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5AD45C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2520"/>
        </w:tabs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  <w:t>平山县</w:t>
      </w:r>
      <w:bookmarkStart w:id="0" w:name="OLE_LINK1"/>
      <w:r>
        <w:rPr>
          <w:rFonts w:hint="eastAsia" w:ascii="宋体" w:hAnsi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  <w:t>应急管理局</w:t>
      </w:r>
    </w:p>
    <w:p w14:paraId="44B7A3E2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政府信息公开工作年度报告</w:t>
      </w:r>
      <w:bookmarkEnd w:id="0"/>
    </w:p>
    <w:p w14:paraId="0F793004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442" w:firstLineChars="100"/>
        <w:jc w:val="center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</w:p>
    <w:p w14:paraId="1FF0496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-SA"/>
        </w:rPr>
        <w:t>平山县应急管理局依照《中华人民共和国政府信息公开条例》和县政府有关文件的要求，编制和向社会公开2025年度平山县应急管理局信息公开工作年度报告。全文包括总体情况，主动公开政府信息情况，依申请公开政府信息情况，政府信息公开类行政复议、行政诉讼和举报申诉等情况，存在的主要问题和改进措施，本年度报告中所列数据的统计期限自2025年1月1日起至12月31日止。</w:t>
      </w:r>
    </w:p>
    <w:p w14:paraId="3E09EC50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一、总体情况</w:t>
      </w:r>
    </w:p>
    <w:p w14:paraId="3A400CC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64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202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年，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平山县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应急管理局应急管理局锚定“人民至上、生命至上”核心导向，以习近平新时代中国特色社会主义思想为根本遵循，全面对标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委、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政府关于政府信息与政务公开工作部署。聚焦应急管理、安全生产、防灾减灾救灾等关键领域，</w:t>
      </w:r>
      <w:bookmarkStart w:id="1" w:name="_GoBack"/>
      <w:bookmarkEnd w:id="1"/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纵深推进政务公开在应急领域的标准化、规范化建设，确保公开信息的及时性、准确性和权威性，有效提升应急管理工作的透明度和公信力。</w:t>
      </w:r>
    </w:p>
    <w:p w14:paraId="21F7FC72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（一）积极做好主动公开工作</w:t>
      </w:r>
    </w:p>
    <w:p w14:paraId="3C013E97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持续优化门户网站内容建设，始终把做好政府信息公开工作列入党委工作议事日程，健全领导机制，建立政务信息通报机制，确保政府信息公开工作顺利开展。</w:t>
      </w:r>
    </w:p>
    <w:p w14:paraId="492539F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（二）扎实做好依申请公开工作</w:t>
      </w:r>
    </w:p>
    <w:p w14:paraId="01CD9C3C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认真贯彻落实《条例》要求，进一步规范依申请公开的接收、登记、办理、答复等工作流程。</w:t>
      </w:r>
    </w:p>
    <w:p w14:paraId="70EFD8FE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（三）细致做好政府信息管理</w:t>
      </w:r>
    </w:p>
    <w:p w14:paraId="4B1C904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扎实推进文件公开属性认定工作，对以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应急管理局名义制发的文件应审尽审，应公开尽公开，对拟不公开的依法依规说明理由。</w:t>
      </w:r>
    </w:p>
    <w:p w14:paraId="3A27076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（四）严格落实监督保障工作</w:t>
      </w:r>
    </w:p>
    <w:p w14:paraId="4A360E34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在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政府办和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政府信息服务保障中心的指导下，严格落实工作要求，严格执行信息公开三审制度，真正落实“涉密不上网，上网不涉密”“谁上网，谁负责，谁审批，谁负责”的相关要求，进一步保障了我局政府信息公开内容的安全性。</w:t>
      </w:r>
    </w:p>
    <w:p w14:paraId="3636735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二、行政机关主动公开政府信息情况</w:t>
      </w:r>
    </w:p>
    <w:tbl>
      <w:tblPr>
        <w:tblStyle w:val="6"/>
        <w:tblW w:w="891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650"/>
        <w:gridCol w:w="1873"/>
        <w:gridCol w:w="1259"/>
        <w:gridCol w:w="2132"/>
      </w:tblGrid>
      <w:tr w14:paraId="24D1D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6" w:hRule="atLeast"/>
          <w:jc w:val="center"/>
        </w:trPr>
        <w:tc>
          <w:tcPr>
            <w:tcW w:w="891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547E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 w14:paraId="6B7BD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16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F73D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FF3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本年制发件数</w:t>
            </w:r>
          </w:p>
        </w:tc>
        <w:tc>
          <w:tcPr>
            <w:tcW w:w="12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6D62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本年废止</w:t>
            </w:r>
          </w:p>
          <w:p w14:paraId="513C23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件数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6806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现行有效件数</w:t>
            </w:r>
          </w:p>
        </w:tc>
      </w:tr>
      <w:tr w14:paraId="2B3734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0362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AFD5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218B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E3DA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41442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2532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行政规范性文件</w:t>
            </w:r>
          </w:p>
        </w:tc>
        <w:tc>
          <w:tcPr>
            <w:tcW w:w="18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9E52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5AC7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7041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75A45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891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BC5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 w14:paraId="64747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037A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264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40D2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61F97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94FC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526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6093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3F734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891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5B0B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 w14:paraId="7E2AD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C75D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264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0437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 w14:paraId="59B7E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AC4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526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B4DD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16</w:t>
            </w:r>
          </w:p>
        </w:tc>
      </w:tr>
      <w:tr w14:paraId="5C549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6D8B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526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DD4C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4DC272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891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613C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 w14:paraId="49CE1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6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3CCD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26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A72C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本年收费金额（单位：万元）</w:t>
            </w:r>
          </w:p>
        </w:tc>
      </w:tr>
      <w:tr w14:paraId="551BA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  <w:jc w:val="center"/>
        </w:trPr>
        <w:tc>
          <w:tcPr>
            <w:tcW w:w="3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B6EC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526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8058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896778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三、行政机关收到和处理政府信息公开申请情况</w:t>
      </w:r>
    </w:p>
    <w:tbl>
      <w:tblPr>
        <w:tblStyle w:val="6"/>
        <w:tblW w:w="900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99"/>
        <w:gridCol w:w="854"/>
        <w:gridCol w:w="2128"/>
        <w:gridCol w:w="825"/>
        <w:gridCol w:w="765"/>
        <w:gridCol w:w="765"/>
        <w:gridCol w:w="825"/>
        <w:gridCol w:w="989"/>
        <w:gridCol w:w="720"/>
        <w:gridCol w:w="539"/>
      </w:tblGrid>
      <w:tr w14:paraId="33FD7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8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5CE1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42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14CC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6D87F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8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A8BE1B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6FF9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406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9909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3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9914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5CD91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8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58CC57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94C995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17C0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73BC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8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D3C6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54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AA23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3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4CAA0D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</w:tr>
      <w:tr w14:paraId="481BA4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8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3154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C2E7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B972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1EB0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2E42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124E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BCB3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EAFA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64577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8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1AA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FFA0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6B81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FB0F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F4DC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1EB3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A680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0222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2765F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0FEC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298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B16D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8091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8FD0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173F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D2B6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C7A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C2CB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5FFB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1679C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7C0630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98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F136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B50F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52EB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3F00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9D2C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C59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C171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4DA6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71CD7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0762DE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326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14A5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DF80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F31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DB75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B5E1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66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EF6C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9F4C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18A4B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295F6A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957612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EE9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9250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A052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F1FF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974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19AA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F76C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CE12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32D63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CC0F36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2658C0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0494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DF9B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E0F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915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8225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B35E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EC2D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D3E4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6A95D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65DC3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138855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CD2E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A2B6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7CA9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CF36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49F9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C8E2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3546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6637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28D3B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E70D35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CA072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4FF8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2CEA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B6F6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6AB5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8C02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7579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A7A9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40F2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3F962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DEE119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26FC35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EB97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C391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370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368B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9919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DCC3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1C95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582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7F6B7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87C87E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0D99D7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3293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ACBD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D17B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BC8D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EA5E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62E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2A98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E192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0543C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BC7A38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60E23F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C4E2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1D40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C297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E063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3D26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341B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2A4E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421D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68EF3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127C2A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BB76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B340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DC04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A02E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F866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AA1E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C478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52EE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A823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11F72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649391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B7DC52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2AA9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03F3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92E5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29AE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2F2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8523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CAA9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36B5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18CDD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85F100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1CD878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9E43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04D3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B8DE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2A8C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277A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3921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197D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2A3C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45F5F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94468E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247C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E109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C5F7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F06C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A166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A120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4096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56B6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E6B5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5A4CB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EB0D24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6F7BA5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A715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4425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1E7B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7CFF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80C9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570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17A2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7094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27776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0807F3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5AED72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9FF34E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要求提供公开</w:t>
            </w:r>
          </w:p>
          <w:p w14:paraId="5D53230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Chars="0" w:right="0" w:rightChars="0" w:firstLine="480" w:firstLineChars="20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E9D6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DAE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C4D6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4AFC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F94D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946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A5E4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5CE32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6715D9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5DDE08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26C9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9A1B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FC4B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671D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9164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F481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DF44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5E1B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3F318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CB0029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32B3F9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3F06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6740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D022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49B2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BC97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B8B1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28CE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2E36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2E532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98" w:hRule="atLeast"/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7923A9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2A81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（六）其他</w:t>
            </w:r>
          </w:p>
          <w:p w14:paraId="3F9640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处理</w:t>
            </w: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3082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1.申请人无正当理由逾期不补证、行政机关不再处理其政府信息公开申请</w:t>
            </w:r>
          </w:p>
        </w:tc>
        <w:tc>
          <w:tcPr>
            <w:tcW w:w="825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ED9B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669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CDF5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F640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69D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2FAD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9BFC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70DD3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2" w:hRule="atLeast"/>
          <w:jc w:val="center"/>
        </w:trPr>
        <w:tc>
          <w:tcPr>
            <w:tcW w:w="599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4CF0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</w:pPr>
          </w:p>
        </w:tc>
        <w:tc>
          <w:tcPr>
            <w:tcW w:w="854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954A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A169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82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81DC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6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7579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6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8FC5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82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AA13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989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0F08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2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2A1C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39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0063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5C07E2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2" w:hRule="atLeast"/>
          <w:jc w:val="center"/>
        </w:trPr>
        <w:tc>
          <w:tcPr>
            <w:tcW w:w="599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AE22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</w:pPr>
          </w:p>
        </w:tc>
        <w:tc>
          <w:tcPr>
            <w:tcW w:w="854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731B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5B1C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3.其他</w:t>
            </w:r>
          </w:p>
        </w:tc>
        <w:tc>
          <w:tcPr>
            <w:tcW w:w="82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8DA3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6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2725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6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427B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82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DCFB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989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C81F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2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E65C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39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5DED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75827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9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162DF8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98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0EDC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97E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D139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5E9A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94C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35FA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E931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A152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0DA6C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8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DF7B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ACC9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1DB9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F02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1327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E751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137E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68A1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90CAF4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right="0"/>
        <w:jc w:val="left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四、因政府信息公开工作被申请行政复</w:t>
      </w:r>
      <w:r>
        <w:rPr>
          <w:rFonts w:hint="eastAsia" w:ascii="黑体" w:hAnsi="黑体" w:eastAsia="黑体" w:cs="黑体"/>
          <w:i w:val="0"/>
          <w:caps w:val="0"/>
          <w:color w:val="333333"/>
          <w:spacing w:val="-17"/>
          <w:kern w:val="0"/>
          <w:sz w:val="32"/>
          <w:szCs w:val="32"/>
          <w:shd w:val="clear" w:fill="FFFFFF"/>
          <w:lang w:val="en-US" w:eastAsia="zh-CN" w:bidi="ar"/>
        </w:rPr>
        <w:t>议和行政诉讼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情况</w:t>
      </w:r>
    </w:p>
    <w:tbl>
      <w:tblPr>
        <w:tblStyle w:val="6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4"/>
        <w:gridCol w:w="600"/>
        <w:gridCol w:w="600"/>
        <w:gridCol w:w="600"/>
        <w:gridCol w:w="600"/>
        <w:gridCol w:w="631"/>
      </w:tblGrid>
      <w:tr w14:paraId="22621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2D0F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6E1D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3157B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2660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CAE6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4FC7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0BAB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20A6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6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7523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3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607A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6A878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8A02B4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EB14B4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28F3F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B38D36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35E15F"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8A3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5611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FC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5C14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84AB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791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AEB8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80B9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FC00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A44B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60D058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4260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131D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14E3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38C4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4C27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right="0" w:firstLine="240" w:firstLineChars="10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A9BF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CC90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FB17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7B7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78AA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F7C7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4C5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4E62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4702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06C4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F290EC6"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仿宋" w:hAnsi="仿宋" w:eastAsia="仿宋" w:cs="仿宋"/>
          <w:bCs/>
          <w:color w:val="000000"/>
          <w:sz w:val="32"/>
          <w:szCs w:val="32"/>
          <w:lang w:bidi="ar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1A88CB0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right="0" w:rightChars="0" w:firstLine="640" w:firstLineChars="200"/>
        <w:jc w:val="left"/>
        <w:rPr>
          <w:rFonts w:hint="eastAsia" w:ascii="仿宋" w:hAnsi="仿宋" w:eastAsia="仿宋" w:cs="仿宋"/>
          <w:bCs/>
          <w:color w:val="000000"/>
          <w:sz w:val="32"/>
          <w:szCs w:val="32"/>
          <w:lang w:bidi="ar"/>
        </w:rPr>
      </w:pPr>
      <w:r>
        <w:rPr>
          <w:rFonts w:hint="eastAsia" w:ascii="仿宋" w:hAnsi="仿宋" w:eastAsia="仿宋" w:cs="仿宋"/>
          <w:bCs/>
          <w:color w:val="000000"/>
          <w:sz w:val="32"/>
          <w:szCs w:val="32"/>
          <w:lang w:val="en-US" w:eastAsia="zh-CN" w:bidi="ar"/>
        </w:rPr>
        <w:t>2025年，我局政府信息公开工作取得了一定成效，</w:t>
      </w:r>
      <w:r>
        <w:rPr>
          <w:rFonts w:hint="eastAsia" w:ascii="仿宋" w:hAnsi="仿宋" w:eastAsia="仿宋" w:cs="仿宋"/>
          <w:bCs/>
          <w:color w:val="000000"/>
          <w:sz w:val="32"/>
          <w:szCs w:val="32"/>
          <w:lang w:bidi="ar"/>
        </w:rPr>
        <w:t>但也存在一些不足。一是公开内容与群众需求契合度待优化，重点领域信息公开的系统性、集成性不足。二是信息公开内容的载体较为单一，大多依靠表格、文字等形式进行公开，运用互动交流、可视化解读等方面探索不足。</w:t>
      </w:r>
    </w:p>
    <w:p w14:paraId="4B33FAEB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right="0" w:rightChars="0" w:firstLine="640" w:firstLineChars="200"/>
        <w:jc w:val="left"/>
        <w:rPr>
          <w:rFonts w:hint="eastAsia" w:ascii="仿宋" w:hAnsi="仿宋" w:eastAsia="仿宋" w:cs="仿宋"/>
          <w:bCs/>
          <w:color w:val="000000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Cs/>
          <w:color w:val="000000"/>
          <w:sz w:val="32"/>
          <w:szCs w:val="32"/>
          <w:lang w:val="en-US" w:eastAsia="zh-CN" w:bidi="ar"/>
        </w:rPr>
        <w:t>2026年，我局将从以下方面予以改进：一是聚焦应急管理重点领域，梳理群众关切热点，强化信息公开的系统性和集成性，精准推送高频需求信息。二是积极开发图文讲解、视频动画等公开形式，让信息公开内容通俗易懂，推动信息公开更好服务社会公众需求。</w:t>
      </w:r>
    </w:p>
    <w:p w14:paraId="4F0D164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1491F49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-SA"/>
        </w:rPr>
        <w:t>无</w:t>
      </w:r>
    </w:p>
    <w:p w14:paraId="124AEA18">
      <w:pPr>
        <w:jc w:val="right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平山县应急管理局</w:t>
      </w:r>
    </w:p>
    <w:p w14:paraId="33D4EB18">
      <w:pPr>
        <w:jc w:val="right"/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2026年1月8日</w:t>
      </w:r>
    </w:p>
    <w:sectPr>
      <w:pgSz w:w="11906" w:h="16838"/>
      <w:pgMar w:top="1417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微软雅黑"/>
    <w:panose1 w:val="02010600030001010101"/>
    <w:charset w:val="00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56C990"/>
    <w:multiLevelType w:val="singleLevel"/>
    <w:tmpl w:val="8456C990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BF72AA5"/>
    <w:multiLevelType w:val="singleLevel"/>
    <w:tmpl w:val="DBF72AA5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JlMWViOWI2ZWYwNTg3Mjk0YmUxMTc2Mzg4MTQ0MDkifQ=="/>
    <w:docVar w:name="KSO_WPS_MARK_KEY" w:val="928017d9-0c64-4476-8029-93b93a24fe6f"/>
  </w:docVars>
  <w:rsids>
    <w:rsidRoot w:val="6D8B0D1A"/>
    <w:rsid w:val="0B7F49BA"/>
    <w:rsid w:val="2C3A4539"/>
    <w:rsid w:val="41077FBA"/>
    <w:rsid w:val="6D8B0D1A"/>
    <w:rsid w:val="713F28CF"/>
    <w:rsid w:val="797254B1"/>
    <w:rsid w:val="7AFC792C"/>
    <w:rsid w:val="7B55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1004</Words>
  <Characters>1016</Characters>
  <Lines>0</Lines>
  <Paragraphs>0</Paragraphs>
  <TotalTime>66</TotalTime>
  <ScaleCrop>false</ScaleCrop>
  <LinksUpToDate>false</LinksUpToDate>
  <CharactersWithSpaces>1016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2023-01-12T01:47:00Z</dcterms:created>
  <dc:creator>Administrator</dc:creator>
  <cp:lastModifiedBy>Administrator</cp:lastModifiedBy>
  <cp:lastPrinted>2023-01-16T01:48:00Z</cp:lastPrinted>
  <dcterms:modified xsi:type="dcterms:W3CDTF">2026-01-19T03:31:52Z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4B1FF86F441A4BEDB372097DD8408DA8</vt:lpwstr>
  </property>
  <property fmtid="{D5CDD505-2E9C-101B-9397-08002B2CF9AE}" pid="4" name="KSOTemplateDocerSaveRecord">
    <vt:lpwstr>eyJoZGlkIjoiMzRlNDRkN2M1NmNmZjk0ZGZhZDI0ZWMzNzFiYzUzZjgifQ==</vt:lpwstr>
  </property>
</Properties>
</file>