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DE4487" w14:textId="77777777" w:rsidR="00DC0EA9" w:rsidRDefault="00DC0EA9">
      <w:pPr>
        <w:spacing w:beforeLines="200" w:before="870" w:line="600" w:lineRule="exact"/>
        <w:ind w:firstLineChars="0" w:firstLine="0"/>
        <w:jc w:val="center"/>
        <w:rPr>
          <w:rFonts w:ascii="方正小标宋_GBK" w:eastAsia="方正小标宋_GBK" w:hAnsi="方正小标宋_GBK" w:cs="方正小标宋_GBK" w:hint="eastAsia"/>
          <w:sz w:val="60"/>
          <w:szCs w:val="60"/>
        </w:rPr>
      </w:pPr>
    </w:p>
    <w:p w14:paraId="01F7F34C" w14:textId="77777777" w:rsidR="00DC0EA9" w:rsidRDefault="00000000">
      <w:pPr>
        <w:spacing w:beforeLines="400" w:before="1740" w:line="600" w:lineRule="exact"/>
        <w:ind w:firstLineChars="0" w:firstLine="0"/>
        <w:jc w:val="center"/>
        <w:rPr>
          <w:rFonts w:ascii="方正小标宋_GBK" w:eastAsia="方正小标宋_GBK" w:hAnsi="方正小标宋_GBK" w:cs="方正小标宋_GBK" w:hint="eastAsia"/>
          <w:sz w:val="60"/>
          <w:szCs w:val="60"/>
        </w:rPr>
      </w:pPr>
      <w:r>
        <w:rPr>
          <w:rFonts w:ascii="方正小标宋简体" w:eastAsia="方正小标宋简体" w:hAnsi="方正小标宋简体" w:cs="方正小标宋简体" w:hint="eastAsia"/>
          <w:sz w:val="60"/>
          <w:szCs w:val="60"/>
        </w:rPr>
        <w:t>平山县应急避难场所专项规划</w:t>
      </w:r>
    </w:p>
    <w:p w14:paraId="203D4EA7" w14:textId="77777777" w:rsidR="00DC0EA9" w:rsidRDefault="00000000">
      <w:pPr>
        <w:spacing w:line="800" w:lineRule="exact"/>
        <w:ind w:firstLineChars="0" w:firstLine="0"/>
        <w:jc w:val="center"/>
        <w:rPr>
          <w:rFonts w:ascii="方正小标宋简体" w:eastAsia="方正小标宋简体" w:hAnsi="方正小标宋_GBK" w:cs="方正小标宋_GBK" w:hint="eastAsia"/>
          <w:sz w:val="60"/>
          <w:szCs w:val="60"/>
        </w:rPr>
      </w:pPr>
      <w:r>
        <w:rPr>
          <w:rFonts w:ascii="方正小标宋简体" w:eastAsia="方正小标宋简体" w:hAnsi="方正小标宋_GBK" w:cs="方正小标宋_GBK" w:hint="eastAsia"/>
          <w:sz w:val="60"/>
          <w:szCs w:val="60"/>
        </w:rPr>
        <w:t>（</w:t>
      </w:r>
      <w:r>
        <w:rPr>
          <w:rFonts w:ascii="Times New Roman" w:eastAsia="方正小标宋简体" w:hAnsi="Times New Roman"/>
          <w:sz w:val="60"/>
          <w:szCs w:val="60"/>
        </w:rPr>
        <w:t>2021</w:t>
      </w:r>
      <w:r>
        <w:rPr>
          <w:rFonts w:ascii="方正小标宋简体" w:eastAsia="方正小标宋简体" w:hAnsi="Times New Roman" w:hint="eastAsia"/>
          <w:sz w:val="60"/>
          <w:szCs w:val="60"/>
        </w:rPr>
        <w:t>—</w:t>
      </w:r>
      <w:r>
        <w:rPr>
          <w:rFonts w:ascii="Times New Roman" w:eastAsia="方正小标宋简体" w:hAnsi="Times New Roman"/>
          <w:sz w:val="60"/>
          <w:szCs w:val="60"/>
        </w:rPr>
        <w:t>2035</w:t>
      </w:r>
      <w:r>
        <w:rPr>
          <w:rFonts w:ascii="方正小标宋简体" w:eastAsia="方正小标宋简体" w:hAnsi="方正小标宋简体" w:cs="方正小标宋简体" w:hint="eastAsia"/>
          <w:sz w:val="60"/>
          <w:szCs w:val="60"/>
        </w:rPr>
        <w:t>年</w:t>
      </w:r>
      <w:r>
        <w:rPr>
          <w:rFonts w:ascii="方正小标宋简体" w:eastAsia="方正小标宋简体" w:hAnsi="方正小标宋_GBK" w:cs="方正小标宋_GBK" w:hint="eastAsia"/>
          <w:sz w:val="60"/>
          <w:szCs w:val="60"/>
        </w:rPr>
        <w:t>）</w:t>
      </w:r>
    </w:p>
    <w:p w14:paraId="6AFF1E4E" w14:textId="77777777" w:rsidR="00DC0EA9" w:rsidRDefault="00000000">
      <w:pPr>
        <w:spacing w:line="240" w:lineRule="auto"/>
        <w:ind w:firstLineChars="0" w:firstLine="0"/>
        <w:jc w:val="center"/>
        <w:rPr>
          <w:rFonts w:ascii="Times New Roman" w:eastAsia="华文中宋" w:hAnsi="Times New Roman"/>
          <w:spacing w:val="6"/>
          <w:sz w:val="52"/>
          <w:szCs w:val="52"/>
        </w:rPr>
      </w:pPr>
      <w:r>
        <w:rPr>
          <w:rFonts w:ascii="Times New Roman" w:eastAsia="华文中宋" w:hAnsi="Times New Roman" w:hint="eastAsia"/>
          <w:spacing w:val="6"/>
          <w:sz w:val="52"/>
          <w:szCs w:val="52"/>
        </w:rPr>
        <w:t>（公众征求意见稿）</w:t>
      </w:r>
    </w:p>
    <w:p w14:paraId="583A8BAC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590D30B5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6A1266D1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5EFF62AD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06795F44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79487410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6B998B23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7C7BAB55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2F68D231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63547472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3A0420AA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4B65FF23" w14:textId="77777777" w:rsidR="00DC0EA9" w:rsidRDefault="00DC0EA9">
      <w:pPr>
        <w:spacing w:line="240" w:lineRule="auto"/>
        <w:ind w:firstLineChars="0" w:firstLine="0"/>
        <w:jc w:val="center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22F9B257" w14:textId="77777777" w:rsidR="00DC0EA9" w:rsidRDefault="00DC0EA9">
      <w:pPr>
        <w:spacing w:line="240" w:lineRule="auto"/>
        <w:ind w:firstLineChars="0" w:firstLine="0"/>
        <w:rPr>
          <w:rFonts w:ascii="楷体_GB2312" w:eastAsia="楷体_GB2312" w:hAnsi="楷体_GB2312" w:cs="楷体_GB2312" w:hint="eastAsia"/>
          <w:sz w:val="36"/>
          <w:szCs w:val="36"/>
        </w:rPr>
      </w:pPr>
    </w:p>
    <w:p w14:paraId="603B782A" w14:textId="77777777" w:rsidR="00DC0EA9" w:rsidRDefault="00000000">
      <w:pPr>
        <w:ind w:firstLineChars="0" w:firstLine="0"/>
        <w:jc w:val="center"/>
        <w:rPr>
          <w:rFonts w:hint="eastAsia"/>
        </w:rPr>
      </w:pPr>
      <w:r>
        <w:rPr>
          <w:rFonts w:ascii="Times New Roman" w:eastAsia="楷体_GB2312" w:hAnsi="Times New Roman"/>
          <w:sz w:val="36"/>
          <w:szCs w:val="36"/>
        </w:rPr>
        <w:t>202</w:t>
      </w:r>
      <w:r>
        <w:rPr>
          <w:rFonts w:ascii="Times New Roman" w:eastAsia="楷体_GB2312" w:hAnsi="Times New Roman" w:hint="eastAsia"/>
          <w:sz w:val="36"/>
          <w:szCs w:val="36"/>
        </w:rPr>
        <w:t>5</w:t>
      </w:r>
      <w:r>
        <w:rPr>
          <w:rFonts w:ascii="楷体" w:eastAsia="楷体" w:hAnsi="楷体" w:cs="楷体_GB2312" w:hint="eastAsia"/>
          <w:sz w:val="36"/>
          <w:szCs w:val="36"/>
        </w:rPr>
        <w:t>年11月</w:t>
      </w:r>
    </w:p>
    <w:p w14:paraId="647DC4D0" w14:textId="77777777" w:rsidR="00DC0EA9" w:rsidRDefault="00000000">
      <w:pPr>
        <w:pStyle w:val="TOC2"/>
        <w:ind w:firstLineChars="0" w:firstLine="0"/>
        <w:rPr>
          <w:rFonts w:hint="eastAsia"/>
        </w:rPr>
        <w:sectPr w:rsidR="00DC0EA9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40" w:right="1797" w:bottom="1440" w:left="1797" w:header="851" w:footer="992" w:gutter="0"/>
          <w:pgNumType w:start="1"/>
          <w:cols w:space="425"/>
          <w:docGrid w:type="linesAndChars" w:linePitch="435"/>
        </w:sectPr>
      </w:pPr>
      <w:bookmarkStart w:id="0" w:name="_Toc28428107"/>
      <w:bookmarkStart w:id="1" w:name="_Toc57322088"/>
      <w:bookmarkStart w:id="2" w:name="_Toc57371288"/>
      <w:bookmarkStart w:id="3" w:name="_Toc97234889"/>
      <w:bookmarkStart w:id="4" w:name="_Toc44876712"/>
      <w:bookmarkStart w:id="5" w:name="_Toc126070128"/>
      <w:bookmarkStart w:id="6" w:name="_Toc28179248"/>
      <w:bookmarkStart w:id="7" w:name="_Toc28605855"/>
      <w:bookmarkStart w:id="8" w:name="_Toc88986509"/>
      <w:bookmarkStart w:id="9" w:name="_Toc56871951"/>
      <w:bookmarkStart w:id="10" w:name="_Toc23252279"/>
      <w:bookmarkStart w:id="11" w:name="_Toc95913329"/>
      <w:bookmarkStart w:id="12" w:name="_Toc69207792"/>
      <w:bookmarkStart w:id="13" w:name="_Toc61543558"/>
      <w:bookmarkStart w:id="14" w:name="_Toc22547235"/>
      <w:bookmarkStart w:id="15" w:name="_Toc95813878"/>
      <w:bookmarkStart w:id="16" w:name="_Toc23177492"/>
      <w:bookmarkStart w:id="17" w:name="_Toc66262987"/>
      <w:bookmarkStart w:id="18" w:name="_Toc70673337"/>
      <w:bookmarkStart w:id="19" w:name="_Toc29197618"/>
      <w:bookmarkStart w:id="20" w:name="_Toc22552223"/>
      <w:bookmarkStart w:id="21" w:name="_Toc69662869"/>
      <w:bookmarkStart w:id="22" w:name="_Toc57377682"/>
      <w:bookmarkStart w:id="23" w:name="_Toc44873142"/>
      <w:bookmarkStart w:id="24" w:name="_Toc126676623"/>
      <w:bookmarkStart w:id="25" w:name="_Toc126608972"/>
      <w:bookmarkStart w:id="26" w:name="_Toc61460579"/>
      <w:bookmarkStart w:id="27" w:name="_Toc33710536"/>
      <w:bookmarkStart w:id="28" w:name="_Toc56862364"/>
      <w:bookmarkStart w:id="29" w:name="_Toc66263341"/>
      <w:bookmarkStart w:id="30" w:name="_Toc33726364"/>
      <w:bookmarkStart w:id="31" w:name="_Toc97267984"/>
      <w:bookmarkStart w:id="32" w:name="_Toc88986630"/>
      <w:bookmarkStart w:id="33" w:name="_Toc23255536"/>
      <w:bookmarkStart w:id="34" w:name="_Toc66131431"/>
      <w:bookmarkStart w:id="35" w:name="_Toc125060968"/>
      <w:bookmarkStart w:id="36" w:name="_Toc57559287"/>
      <w:bookmarkStart w:id="37" w:name="_Toc97271250"/>
      <w:bookmarkStart w:id="38" w:name="_Toc29288798"/>
      <w:bookmarkStart w:id="39" w:name="_Toc29288630"/>
      <w:bookmarkStart w:id="40" w:name="_Toc23255873"/>
      <w:bookmarkStart w:id="41" w:name="_Toc37405295"/>
      <w:bookmarkStart w:id="42" w:name="_Toc56871518"/>
      <w:bookmarkStart w:id="43" w:name="_Toc33709709"/>
      <w:bookmarkStart w:id="44" w:name="_Toc73350098"/>
      <w:bookmarkStart w:id="45" w:name="_Toc63331691"/>
      <w:bookmarkStart w:id="46" w:name="_Toc38131812"/>
      <w:bookmarkStart w:id="47" w:name="_Toc66797081"/>
      <w:bookmarkStart w:id="48" w:name="_Toc126609089"/>
      <w:r>
        <w:rPr>
          <w:rFonts w:ascii="方正小标宋简体" w:eastAsia="方正小标宋简体"/>
          <w:bCs/>
          <w:kern w:val="0"/>
          <w:sz w:val="60"/>
          <w:szCs w:val="60"/>
        </w:rPr>
        <w:tab/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</w:p>
    <w:p w14:paraId="47F44C6F" w14:textId="77777777" w:rsidR="00DC0EA9" w:rsidRDefault="00000000">
      <w:pPr>
        <w:pStyle w:val="1"/>
        <w:ind w:firstLine="640"/>
        <w:rPr>
          <w:rFonts w:hint="eastAsia"/>
        </w:rPr>
      </w:pPr>
      <w:bookmarkStart w:id="49" w:name="_Toc1329"/>
      <w:bookmarkStart w:id="50" w:name="_Toc44873150"/>
      <w:r>
        <w:rPr>
          <w:rFonts w:hint="eastAsia"/>
        </w:rPr>
        <w:lastRenderedPageBreak/>
        <w:t>一、总则</w:t>
      </w:r>
      <w:bookmarkEnd w:id="49"/>
    </w:p>
    <w:p w14:paraId="0225153F" w14:textId="77777777" w:rsidR="00DC0EA9" w:rsidRDefault="00000000">
      <w:pPr>
        <w:pStyle w:val="2"/>
        <w:ind w:firstLine="640"/>
      </w:pPr>
      <w:bookmarkStart w:id="51" w:name="_Toc8912"/>
      <w:r>
        <w:rPr>
          <w:rFonts w:hint="eastAsia"/>
        </w:rPr>
        <w:t>（一）指导思想</w:t>
      </w:r>
      <w:bookmarkEnd w:id="51"/>
    </w:p>
    <w:p w14:paraId="63ACB9F9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以习近平新时代中国特色社会主义思想为指导，深入学习贯彻习近平总书记关于防灾减灾救灾的重要指示批示精神，认真贯彻落实市委、市政府决策部署，立足新发展阶段，贯彻新发展理念，融入新发展格局，坚持统筹发展和安全，坚持人民至上、生命至上，牢固树立灾害风险管理和综合减灾理念，正确处理人和自然、防灾减灾救灾和经济社会发展的“两个关系”，以保障受灾人员基本生存空间、生活物资、基本医疗等需求为重点，聚焦应急避难场所数量与容量科学设计，优化全市应急避难场所空间布局，建立完善应急避难场所体系，有效提升应急避难承载能力，为全市经济社会跨越式发展</w:t>
      </w:r>
      <w:proofErr w:type="gramStart"/>
      <w:r>
        <w:rPr>
          <w:rFonts w:hint="eastAsia"/>
        </w:rPr>
        <w:t>提供提供</w:t>
      </w:r>
      <w:proofErr w:type="gramEnd"/>
      <w:r>
        <w:rPr>
          <w:rFonts w:hint="eastAsia"/>
        </w:rPr>
        <w:t>良好安全环境。</w:t>
      </w:r>
    </w:p>
    <w:p w14:paraId="7467661D" w14:textId="77777777" w:rsidR="00DC0EA9" w:rsidRDefault="00000000">
      <w:pPr>
        <w:pStyle w:val="2"/>
        <w:ind w:firstLine="640"/>
      </w:pPr>
      <w:bookmarkStart w:id="52" w:name="_Toc25379"/>
      <w:r>
        <w:rPr>
          <w:rFonts w:hint="eastAsia"/>
        </w:rPr>
        <w:t>（二）规划原则</w:t>
      </w:r>
      <w:bookmarkEnd w:id="52"/>
    </w:p>
    <w:p w14:paraId="3DC56384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坚持</w:t>
      </w:r>
      <w:r>
        <w:t>生命至上</w:t>
      </w:r>
      <w:r>
        <w:rPr>
          <w:rFonts w:hint="eastAsia"/>
        </w:rPr>
        <w:t>。</w:t>
      </w:r>
    </w:p>
    <w:p w14:paraId="588797E4" w14:textId="77777777" w:rsidR="00DC0EA9" w:rsidRDefault="00000000">
      <w:pPr>
        <w:ind w:firstLine="640"/>
        <w:rPr>
          <w:rFonts w:hint="eastAsia"/>
        </w:rPr>
      </w:pPr>
      <w:r>
        <w:t>坚持统筹规划</w:t>
      </w:r>
      <w:r>
        <w:rPr>
          <w:rFonts w:hint="eastAsia"/>
        </w:rPr>
        <w:t>。</w:t>
      </w:r>
    </w:p>
    <w:p w14:paraId="64DAF6F8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坚持因地制宜。</w:t>
      </w:r>
    </w:p>
    <w:p w14:paraId="3F416C93" w14:textId="77777777" w:rsidR="00DC0EA9" w:rsidRDefault="00000000">
      <w:pPr>
        <w:ind w:firstLine="640"/>
        <w:rPr>
          <w:rFonts w:hint="eastAsia"/>
        </w:rPr>
      </w:pPr>
      <w:proofErr w:type="gramStart"/>
      <w:r>
        <w:rPr>
          <w:rFonts w:hint="eastAsia"/>
        </w:rPr>
        <w:t>坚持</w:t>
      </w:r>
      <w:r>
        <w:t>平灾结合</w:t>
      </w:r>
      <w:proofErr w:type="gramEnd"/>
      <w:r>
        <w:rPr>
          <w:rFonts w:hint="eastAsia"/>
        </w:rPr>
        <w:t>。</w:t>
      </w:r>
    </w:p>
    <w:p w14:paraId="4BEF0D22" w14:textId="77777777" w:rsidR="00DC0EA9" w:rsidRDefault="00000000">
      <w:pPr>
        <w:pStyle w:val="2"/>
        <w:ind w:firstLine="640"/>
      </w:pPr>
      <w:bookmarkStart w:id="53" w:name="_Toc29193"/>
      <w:r>
        <w:rPr>
          <w:rFonts w:hint="eastAsia"/>
        </w:rPr>
        <w:t>（二）规划依据</w:t>
      </w:r>
      <w:bookmarkEnd w:id="53"/>
    </w:p>
    <w:p w14:paraId="2CD7A100" w14:textId="77777777" w:rsidR="00DC0EA9" w:rsidRDefault="00000000">
      <w:pPr>
        <w:ind w:firstLine="640"/>
        <w:rPr>
          <w:rFonts w:hint="eastAsia"/>
        </w:rPr>
      </w:pPr>
      <w:r>
        <w:rPr>
          <w:rFonts w:hAnsi="宋体"/>
        </w:rPr>
        <w:t xml:space="preserve">1. </w:t>
      </w:r>
      <w:r>
        <w:t>《中华人民共和国城乡规划法》</w:t>
      </w:r>
    </w:p>
    <w:p w14:paraId="67485A0F" w14:textId="77777777" w:rsidR="00DC0EA9" w:rsidRDefault="00000000">
      <w:pPr>
        <w:ind w:firstLine="640"/>
        <w:rPr>
          <w:rFonts w:hint="eastAsia"/>
        </w:rPr>
      </w:pPr>
      <w:r>
        <w:t>2. 《中华人民共和国防震减灾法》</w:t>
      </w:r>
    </w:p>
    <w:p w14:paraId="5DB3E237" w14:textId="77777777" w:rsidR="00DC0EA9" w:rsidRDefault="00000000">
      <w:pPr>
        <w:ind w:firstLine="640"/>
        <w:rPr>
          <w:rFonts w:hint="eastAsia"/>
        </w:rPr>
      </w:pPr>
      <w:r>
        <w:t>3. 《中华人民共和国消防法》</w:t>
      </w:r>
    </w:p>
    <w:p w14:paraId="58FA3FFB" w14:textId="77777777" w:rsidR="00DC0EA9" w:rsidRDefault="00000000">
      <w:pPr>
        <w:ind w:firstLine="640"/>
        <w:rPr>
          <w:rFonts w:hint="eastAsia"/>
        </w:rPr>
      </w:pPr>
      <w:r>
        <w:lastRenderedPageBreak/>
        <w:t>4. 《中华人民共和国防洪法》</w:t>
      </w:r>
    </w:p>
    <w:p w14:paraId="13755E85" w14:textId="77777777" w:rsidR="00DC0EA9" w:rsidRDefault="00000000">
      <w:pPr>
        <w:ind w:firstLine="640"/>
        <w:rPr>
          <w:rFonts w:hint="eastAsia"/>
        </w:rPr>
      </w:pPr>
      <w:r>
        <w:t>5. 《关于加强应急避难场所建设的指导意见》</w:t>
      </w:r>
    </w:p>
    <w:p w14:paraId="18B7E218" w14:textId="77777777" w:rsidR="00DC0EA9" w:rsidRDefault="00000000">
      <w:pPr>
        <w:ind w:firstLine="640"/>
        <w:rPr>
          <w:rFonts w:hint="eastAsia"/>
        </w:rPr>
      </w:pPr>
      <w:r>
        <w:t>6. 《河北省应急避难场所管理办法》</w:t>
      </w:r>
    </w:p>
    <w:p w14:paraId="61697B06" w14:textId="77777777" w:rsidR="00DC0EA9" w:rsidRDefault="00000000">
      <w:pPr>
        <w:ind w:firstLine="640"/>
        <w:rPr>
          <w:rFonts w:hint="eastAsia"/>
        </w:rPr>
      </w:pPr>
      <w:r>
        <w:t>7. 《河北省防汛避险人员转移条例》</w:t>
      </w:r>
    </w:p>
    <w:p w14:paraId="26A179E3" w14:textId="77777777" w:rsidR="00DC0EA9" w:rsidRDefault="00000000">
      <w:pPr>
        <w:ind w:firstLine="640"/>
        <w:rPr>
          <w:rFonts w:hint="eastAsia"/>
        </w:rPr>
      </w:pPr>
      <w:r>
        <w:t>8. 《应急避难场所术语》</w:t>
      </w:r>
    </w:p>
    <w:p w14:paraId="1BCDB1BD" w14:textId="77777777" w:rsidR="00DC0EA9" w:rsidRDefault="00000000">
      <w:pPr>
        <w:ind w:firstLine="640"/>
        <w:rPr>
          <w:rFonts w:hint="eastAsia"/>
        </w:rPr>
      </w:pPr>
      <w:r>
        <w:t>9. 《应急避难场所分级及分类》</w:t>
      </w:r>
    </w:p>
    <w:p w14:paraId="3D2862F2" w14:textId="4582668B" w:rsidR="00DC0EA9" w:rsidRDefault="00000000">
      <w:pPr>
        <w:ind w:firstLine="640"/>
        <w:rPr>
          <w:rFonts w:hint="eastAsia"/>
        </w:rPr>
      </w:pPr>
      <w:r>
        <w:t>10.《应急避难</w:t>
      </w:r>
      <w:r w:rsidRPr="000638FE">
        <w:t>场所标志</w:t>
      </w:r>
      <w:r w:rsidR="00A0629C" w:rsidRPr="000638FE">
        <w:t>》</w:t>
      </w:r>
    </w:p>
    <w:p w14:paraId="5168BC19" w14:textId="77777777" w:rsidR="00DC0EA9" w:rsidRDefault="00000000">
      <w:pPr>
        <w:ind w:firstLine="640"/>
        <w:rPr>
          <w:rFonts w:hint="eastAsia"/>
        </w:rPr>
      </w:pPr>
      <w:r>
        <w:t>11.《应急避难场所设施设备及物资配置》</w:t>
      </w:r>
    </w:p>
    <w:p w14:paraId="3A04F149" w14:textId="77777777" w:rsidR="00DC0EA9" w:rsidRDefault="00000000">
      <w:pPr>
        <w:ind w:firstLine="640"/>
        <w:rPr>
          <w:rFonts w:hint="eastAsia"/>
        </w:rPr>
      </w:pPr>
      <w:r>
        <w:t>12.《应急避难场所专项规划编制指南》</w:t>
      </w:r>
    </w:p>
    <w:p w14:paraId="6AA94E11" w14:textId="77777777" w:rsidR="00DC0EA9" w:rsidRDefault="00000000">
      <w:pPr>
        <w:ind w:firstLine="640"/>
        <w:rPr>
          <w:rFonts w:hint="eastAsia"/>
        </w:rPr>
      </w:pPr>
      <w:r>
        <w:t>13.《河北省应急避难场所建设导则》</w:t>
      </w:r>
    </w:p>
    <w:p w14:paraId="7C24C620" w14:textId="77777777" w:rsidR="00DC0EA9" w:rsidRDefault="00000000">
      <w:pPr>
        <w:ind w:firstLine="640"/>
        <w:rPr>
          <w:rFonts w:hint="eastAsia"/>
        </w:rPr>
      </w:pPr>
      <w:r>
        <w:t>14.《关于加强应急避难场所建设的意见》</w:t>
      </w:r>
    </w:p>
    <w:p w14:paraId="29D1C5AB" w14:textId="77777777" w:rsidR="00DC0EA9" w:rsidRDefault="00000000">
      <w:pPr>
        <w:ind w:firstLine="640"/>
        <w:rPr>
          <w:rFonts w:hint="eastAsia"/>
        </w:rPr>
      </w:pPr>
      <w:r>
        <w:t>15.《平山县国土空间总体规划（2021-2035 年）》</w:t>
      </w:r>
    </w:p>
    <w:p w14:paraId="6F98F754" w14:textId="77777777" w:rsidR="00DC0EA9" w:rsidRDefault="00000000">
      <w:pPr>
        <w:ind w:firstLine="640"/>
        <w:rPr>
          <w:rFonts w:hint="eastAsia"/>
        </w:rPr>
      </w:pPr>
      <w:r>
        <w:t>16.《平山县自然灾害综合风险评估与区划成果技术报告》</w:t>
      </w:r>
    </w:p>
    <w:p w14:paraId="5A5532EC" w14:textId="77777777" w:rsidR="00DC0EA9" w:rsidRDefault="00000000">
      <w:pPr>
        <w:ind w:firstLine="640"/>
        <w:rPr>
          <w:rFonts w:hint="eastAsia"/>
        </w:rPr>
      </w:pPr>
      <w:r>
        <w:t>17.国家、河北省、石家庄市其他相关的法律、法规、规范及文件要求。</w:t>
      </w:r>
    </w:p>
    <w:p w14:paraId="118F66AC" w14:textId="77777777" w:rsidR="00DC0EA9" w:rsidRDefault="00000000">
      <w:pPr>
        <w:pStyle w:val="2"/>
        <w:ind w:firstLine="640"/>
      </w:pPr>
      <w:bookmarkStart w:id="54" w:name="_Toc17256"/>
      <w:r>
        <w:rPr>
          <w:rFonts w:hint="eastAsia"/>
        </w:rPr>
        <w:t>（三）规划范围</w:t>
      </w:r>
      <w:bookmarkEnd w:id="54"/>
    </w:p>
    <w:p w14:paraId="45628D48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规划分为县域和中心城区两个层次。</w:t>
      </w:r>
    </w:p>
    <w:p w14:paraId="70D2D0DB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县域规划范围为平山县行政辖区，总面积2643.67平方公里，包含平山镇、</w:t>
      </w:r>
      <w:proofErr w:type="gramStart"/>
      <w:r>
        <w:rPr>
          <w:rFonts w:hint="eastAsia"/>
        </w:rPr>
        <w:t>东回舍</w:t>
      </w:r>
      <w:proofErr w:type="gramEnd"/>
      <w:r>
        <w:rPr>
          <w:rFonts w:hint="eastAsia"/>
        </w:rPr>
        <w:t>镇、温塘镇、南</w:t>
      </w:r>
      <w:proofErr w:type="gramStart"/>
      <w:r>
        <w:rPr>
          <w:rFonts w:hint="eastAsia"/>
        </w:rPr>
        <w:t>甸</w:t>
      </w:r>
      <w:proofErr w:type="gramEnd"/>
      <w:r>
        <w:rPr>
          <w:rFonts w:hint="eastAsia"/>
        </w:rPr>
        <w:t>镇、岗南镇、古月、</w:t>
      </w:r>
      <w:proofErr w:type="gramStart"/>
      <w:r>
        <w:rPr>
          <w:rFonts w:hint="eastAsia"/>
        </w:rPr>
        <w:t>下槐镇</w:t>
      </w:r>
      <w:proofErr w:type="gramEnd"/>
      <w:r>
        <w:rPr>
          <w:rFonts w:hint="eastAsia"/>
        </w:rPr>
        <w:t>、孟家庄镇、小觉镇、</w:t>
      </w:r>
      <w:proofErr w:type="gramStart"/>
      <w:r>
        <w:rPr>
          <w:rFonts w:hint="eastAsia"/>
        </w:rPr>
        <w:t>蛟潭庄</w:t>
      </w:r>
      <w:proofErr w:type="gramEnd"/>
      <w:r>
        <w:rPr>
          <w:rFonts w:hint="eastAsia"/>
        </w:rPr>
        <w:t>镇、西柏坡镇、下口镇，</w:t>
      </w:r>
      <w:proofErr w:type="gramStart"/>
      <w:r>
        <w:rPr>
          <w:rFonts w:hint="eastAsia"/>
        </w:rPr>
        <w:t>西大吾乡</w:t>
      </w:r>
      <w:proofErr w:type="gramEnd"/>
      <w:r>
        <w:rPr>
          <w:rFonts w:hint="eastAsia"/>
        </w:rPr>
        <w:t>、上三</w:t>
      </w:r>
      <w:proofErr w:type="gramStart"/>
      <w:r>
        <w:rPr>
          <w:rFonts w:hint="eastAsia"/>
        </w:rPr>
        <w:t>汲</w:t>
      </w:r>
      <w:proofErr w:type="gramEnd"/>
      <w:r>
        <w:rPr>
          <w:rFonts w:hint="eastAsia"/>
        </w:rPr>
        <w:t>乡、两河乡、东王坡乡、</w:t>
      </w:r>
      <w:r>
        <w:rPr>
          <w:rFonts w:hint="eastAsia"/>
        </w:rPr>
        <w:lastRenderedPageBreak/>
        <w:t>苏家庄乡、宅北乡、北冶乡、上观音堂乡、杨家桥乡、营里乡、合河口乡。</w:t>
      </w:r>
    </w:p>
    <w:p w14:paraId="62A34942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中心城区规划范围为县城区建设用地集中连片分布区域，面积约为20平方千米</w:t>
      </w:r>
      <w:r>
        <w:t>。</w:t>
      </w:r>
    </w:p>
    <w:p w14:paraId="2D3E51CD" w14:textId="77777777" w:rsidR="00DC0EA9" w:rsidRDefault="00000000">
      <w:pPr>
        <w:pStyle w:val="2"/>
        <w:ind w:firstLine="640"/>
      </w:pPr>
      <w:bookmarkStart w:id="55" w:name="_Toc19464"/>
      <w:r>
        <w:rPr>
          <w:rFonts w:hint="eastAsia"/>
        </w:rPr>
        <w:t>（四）规划期限</w:t>
      </w:r>
      <w:bookmarkEnd w:id="55"/>
    </w:p>
    <w:p w14:paraId="4AD503BB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规划期限为</w:t>
      </w:r>
      <w:r>
        <w:t>202</w:t>
      </w:r>
      <w:r>
        <w:rPr>
          <w:rFonts w:hint="eastAsia"/>
        </w:rPr>
        <w:t>1</w:t>
      </w:r>
      <w:r>
        <w:t>－2035年，近期规划期限为202</w:t>
      </w:r>
      <w:r>
        <w:rPr>
          <w:rFonts w:hint="eastAsia"/>
        </w:rPr>
        <w:t>1</w:t>
      </w:r>
      <w:r>
        <w:t>－2025年，远期规划期限为2026-2035年。</w:t>
      </w:r>
    </w:p>
    <w:p w14:paraId="68FD0A1A" w14:textId="77777777" w:rsidR="00DC0EA9" w:rsidRDefault="00000000">
      <w:pPr>
        <w:pStyle w:val="1"/>
        <w:ind w:firstLine="640"/>
        <w:rPr>
          <w:rFonts w:hint="eastAsia"/>
        </w:rPr>
      </w:pPr>
      <w:bookmarkStart w:id="56" w:name="_Toc5921"/>
      <w:r>
        <w:rPr>
          <w:rFonts w:eastAsia="方正小标宋简体" w:hint="eastAsia"/>
        </w:rPr>
        <w:t>二、</w:t>
      </w:r>
      <w:r>
        <w:rPr>
          <w:rFonts w:hint="eastAsia"/>
        </w:rPr>
        <w:t>应急避难需求与资源分析</w:t>
      </w:r>
      <w:bookmarkEnd w:id="50"/>
      <w:bookmarkEnd w:id="56"/>
    </w:p>
    <w:p w14:paraId="4E797A3C" w14:textId="77777777" w:rsidR="00DC0EA9" w:rsidRDefault="00000000">
      <w:pPr>
        <w:pStyle w:val="2"/>
        <w:ind w:firstLine="640"/>
      </w:pPr>
      <w:r>
        <w:rPr>
          <w:rFonts w:eastAsia="黑体" w:hint="eastAsia"/>
        </w:rPr>
        <w:t>（一）</w:t>
      </w:r>
      <w:bookmarkStart w:id="57" w:name="_Toc13658"/>
      <w:r>
        <w:rPr>
          <w:rFonts w:hint="eastAsia"/>
        </w:rPr>
        <w:t>灾害事故风险分析</w:t>
      </w:r>
      <w:bookmarkEnd w:id="57"/>
    </w:p>
    <w:p w14:paraId="25533421" w14:textId="77777777" w:rsidR="00DC0EA9" w:rsidRDefault="00000000">
      <w:pPr>
        <w:pStyle w:val="3"/>
        <w:ind w:firstLine="640"/>
        <w:rPr>
          <w:rFonts w:hint="eastAsia"/>
        </w:rPr>
      </w:pPr>
      <w:r>
        <w:t>1.</w:t>
      </w:r>
      <w:r>
        <w:t>主要灾害类型</w:t>
      </w:r>
    </w:p>
    <w:p w14:paraId="040391C9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平山县主要灾害事故类型包括洪涝灾害、地质灾害、火灾、地震灾害、危化品事故。</w:t>
      </w:r>
    </w:p>
    <w:p w14:paraId="17FC7D8D" w14:textId="77777777" w:rsidR="00DC0EA9" w:rsidRDefault="00000000">
      <w:pPr>
        <w:pStyle w:val="3"/>
        <w:ind w:firstLine="640"/>
        <w:rPr>
          <w:rFonts w:hint="eastAsia"/>
        </w:rPr>
      </w:pPr>
      <w:bookmarkStart w:id="58" w:name="_Toc22992126"/>
      <w:bookmarkStart w:id="59" w:name="_Toc44873152"/>
      <w:r>
        <w:rPr>
          <w:rFonts w:eastAsia="黑体" w:hAnsi="宋体"/>
        </w:rPr>
        <w:t>2.</w:t>
      </w:r>
      <w:r>
        <w:rPr>
          <w:rFonts w:hint="eastAsia"/>
        </w:rPr>
        <w:t>风险等级</w:t>
      </w:r>
    </w:p>
    <w:p w14:paraId="4C69402C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根据平山县灾害事故风险分析以及《河北省应急避难场所建设方案》综合确定平山县为高风险地区。</w:t>
      </w:r>
    </w:p>
    <w:p w14:paraId="7CCFA96E" w14:textId="77777777" w:rsidR="00DC0EA9" w:rsidRDefault="00000000">
      <w:pPr>
        <w:pStyle w:val="2"/>
        <w:ind w:firstLine="640"/>
      </w:pPr>
      <w:bookmarkStart w:id="60" w:name="_Toc4303"/>
      <w:r>
        <w:rPr>
          <w:rFonts w:eastAsia="黑体" w:hint="eastAsia"/>
        </w:rPr>
        <w:t>（二）</w:t>
      </w:r>
      <w:r>
        <w:rPr>
          <w:rFonts w:hint="eastAsia"/>
        </w:rPr>
        <w:t>应急避难人口分析</w:t>
      </w:r>
      <w:bookmarkEnd w:id="60"/>
    </w:p>
    <w:p w14:paraId="45A3CBCF" w14:textId="77777777" w:rsidR="00DC0EA9" w:rsidRDefault="00000000">
      <w:pPr>
        <w:ind w:firstLine="640"/>
        <w:rPr>
          <w:rFonts w:hint="eastAsia"/>
        </w:rPr>
      </w:pPr>
      <w:bookmarkStart w:id="61" w:name="_Hlk129356257"/>
      <w:bookmarkStart w:id="62" w:name="_Hlk129356274"/>
      <w:r>
        <w:rPr>
          <w:rFonts w:hint="eastAsia"/>
        </w:rPr>
        <w:t>2035年乡镇区域长期避难人口为2.46万人，短期避难人口为2.46万人，紧急避难人口为7.38万人。</w:t>
      </w:r>
    </w:p>
    <w:p w14:paraId="37CE9EF0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2035年中心城区长期避难人口为2.0万人，短期避难人口为4.0万人，紧急避难人口为12.0万人</w:t>
      </w:r>
      <w:r>
        <w:t>。</w:t>
      </w:r>
    </w:p>
    <w:p w14:paraId="0CB435C2" w14:textId="77777777" w:rsidR="00DC0EA9" w:rsidRDefault="00000000">
      <w:pPr>
        <w:pStyle w:val="2"/>
        <w:ind w:firstLine="640"/>
      </w:pPr>
      <w:bookmarkStart w:id="63" w:name="_Toc32259"/>
      <w:r>
        <w:rPr>
          <w:rFonts w:eastAsia="黑体" w:hint="eastAsia"/>
        </w:rPr>
        <w:t>（三）</w:t>
      </w:r>
      <w:r>
        <w:rPr>
          <w:rFonts w:hint="eastAsia"/>
        </w:rPr>
        <w:t>应急避难资源调查分析</w:t>
      </w:r>
      <w:bookmarkEnd w:id="63"/>
    </w:p>
    <w:p w14:paraId="787EFB69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平山县可用于室内型应急避难场所建设的潜在资源包</w:t>
      </w:r>
      <w:r>
        <w:rPr>
          <w:rFonts w:hint="eastAsia"/>
        </w:rPr>
        <w:lastRenderedPageBreak/>
        <w:t>括学校、文体场馆、酒店、福利院、乡镇(街道）和村（社区）办公用房、文化服务中心等室内公共建筑与场地空间。</w:t>
      </w:r>
    </w:p>
    <w:p w14:paraId="3A7FE43B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平山县可用于室外型应急避难场所建设的潜在资源包括公园、绿地、广场、体育场、学校操场、地面停车场等场地空间。</w:t>
      </w:r>
    </w:p>
    <w:p w14:paraId="5763734A" w14:textId="77777777" w:rsidR="00DC0EA9" w:rsidRDefault="00000000">
      <w:pPr>
        <w:pStyle w:val="1"/>
        <w:ind w:firstLine="640"/>
        <w:rPr>
          <w:rFonts w:hint="eastAsia"/>
        </w:rPr>
      </w:pPr>
      <w:bookmarkStart w:id="64" w:name="_Toc4580"/>
      <w:bookmarkEnd w:id="61"/>
      <w:bookmarkEnd w:id="62"/>
      <w:r>
        <w:rPr>
          <w:rFonts w:eastAsia="方正小标宋简体" w:hint="eastAsia"/>
        </w:rPr>
        <w:t>三、</w:t>
      </w:r>
      <w:r>
        <w:rPr>
          <w:rFonts w:hint="eastAsia"/>
        </w:rPr>
        <w:t>规划目标与指标</w:t>
      </w:r>
      <w:bookmarkEnd w:id="64"/>
      <w:r>
        <w:t xml:space="preserve"> </w:t>
      </w:r>
    </w:p>
    <w:p w14:paraId="1D4ABF24" w14:textId="77777777" w:rsidR="00DC0EA9" w:rsidRDefault="00000000">
      <w:pPr>
        <w:pStyle w:val="2"/>
        <w:numPr>
          <w:ilvl w:val="0"/>
          <w:numId w:val="2"/>
        </w:numPr>
        <w:ind w:firstLine="640"/>
      </w:pPr>
      <w:bookmarkStart w:id="65" w:name="_Toc30008"/>
      <w:r>
        <w:rPr>
          <w:rFonts w:hint="eastAsia"/>
        </w:rPr>
        <w:t>规划目标</w:t>
      </w:r>
      <w:bookmarkEnd w:id="65"/>
    </w:p>
    <w:p w14:paraId="57939913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建立省、市、县、乡镇（街道）、村（社区）五级应急避难场所体系（其中省、市级应急避难场所由上位规划确定），提升平山县综合防御突发事件的能力，构建政府主导、社会共建、全民共享的应急避难场所新格局。</w:t>
      </w:r>
    </w:p>
    <w:p w14:paraId="5464554D" w14:textId="77777777" w:rsidR="00DC0EA9" w:rsidRDefault="00000000">
      <w:pPr>
        <w:pStyle w:val="2"/>
        <w:numPr>
          <w:ilvl w:val="0"/>
          <w:numId w:val="2"/>
        </w:numPr>
        <w:ind w:firstLine="640"/>
      </w:pPr>
      <w:bookmarkStart w:id="66" w:name="_Toc6663"/>
      <w:bookmarkStart w:id="67" w:name="_Toc44873159"/>
      <w:bookmarkStart w:id="68" w:name="_Toc29288806"/>
      <w:bookmarkEnd w:id="58"/>
      <w:bookmarkEnd w:id="59"/>
      <w:r>
        <w:rPr>
          <w:rFonts w:hint="eastAsia"/>
        </w:rPr>
        <w:t>指标体系</w:t>
      </w:r>
      <w:bookmarkEnd w:id="66"/>
    </w:p>
    <w:p w14:paraId="28295E4A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在规划目标的要求下，从布局与规模、功能与质量等维度构建平山县近远期应急避难场所规划指标体系。</w:t>
      </w:r>
    </w:p>
    <w:p w14:paraId="56130543" w14:textId="77777777" w:rsidR="00DC0EA9" w:rsidRDefault="00000000">
      <w:pPr>
        <w:spacing w:beforeLines="50" w:before="217" w:afterLines="50" w:after="217"/>
        <w:ind w:firstLineChars="0" w:firstLine="0"/>
        <w:contextualSpacing/>
        <w:jc w:val="center"/>
        <w:rPr>
          <w:rFonts w:ascii="黑体" w:eastAsia="黑体" w:hAnsi="黑体" w:cs="黑体" w:hint="eastAsia"/>
          <w:sz w:val="21"/>
        </w:rPr>
      </w:pPr>
      <w:r>
        <w:rPr>
          <w:rFonts w:ascii="黑体" w:eastAsia="黑体" w:hAnsi="黑体" w:cs="黑体" w:hint="eastAsia"/>
          <w:sz w:val="21"/>
        </w:rPr>
        <w:t>应急避难场所规划指标体系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1"/>
        <w:gridCol w:w="1701"/>
        <w:gridCol w:w="2552"/>
        <w:gridCol w:w="2693"/>
        <w:gridCol w:w="18"/>
        <w:gridCol w:w="2108"/>
      </w:tblGrid>
      <w:tr w:rsidR="00DC0EA9" w14:paraId="1762F514" w14:textId="77777777">
        <w:tc>
          <w:tcPr>
            <w:tcW w:w="851" w:type="dxa"/>
            <w:vAlign w:val="center"/>
          </w:tcPr>
          <w:p w14:paraId="32BDC703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序号</w:t>
            </w:r>
          </w:p>
        </w:tc>
        <w:tc>
          <w:tcPr>
            <w:tcW w:w="4253" w:type="dxa"/>
            <w:gridSpan w:val="2"/>
            <w:vAlign w:val="center"/>
          </w:tcPr>
          <w:p w14:paraId="3588989B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指标</w:t>
            </w:r>
          </w:p>
        </w:tc>
        <w:tc>
          <w:tcPr>
            <w:tcW w:w="2693" w:type="dxa"/>
            <w:vAlign w:val="center"/>
          </w:tcPr>
          <w:p w14:paraId="545335F8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2025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年目标值</w:t>
            </w:r>
          </w:p>
        </w:tc>
        <w:tc>
          <w:tcPr>
            <w:tcW w:w="2126" w:type="dxa"/>
            <w:gridSpan w:val="2"/>
            <w:vAlign w:val="center"/>
          </w:tcPr>
          <w:p w14:paraId="174A45C3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2035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年目标值</w:t>
            </w:r>
          </w:p>
        </w:tc>
      </w:tr>
      <w:tr w:rsidR="00DC0EA9" w14:paraId="582AF506" w14:textId="77777777">
        <w:tc>
          <w:tcPr>
            <w:tcW w:w="851" w:type="dxa"/>
            <w:vAlign w:val="center"/>
          </w:tcPr>
          <w:p w14:paraId="4A60AC53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1</w:t>
            </w:r>
          </w:p>
        </w:tc>
        <w:tc>
          <w:tcPr>
            <w:tcW w:w="4253" w:type="dxa"/>
            <w:gridSpan w:val="2"/>
            <w:vAlign w:val="center"/>
          </w:tcPr>
          <w:p w14:paraId="79BFBE7F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应急避难场所标准化建设率</w:t>
            </w:r>
          </w:p>
        </w:tc>
        <w:tc>
          <w:tcPr>
            <w:tcW w:w="2693" w:type="dxa"/>
            <w:vAlign w:val="center"/>
          </w:tcPr>
          <w:p w14:paraId="4BFBFFE1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100%</w:t>
            </w:r>
          </w:p>
        </w:tc>
        <w:tc>
          <w:tcPr>
            <w:tcW w:w="2126" w:type="dxa"/>
            <w:gridSpan w:val="2"/>
            <w:vAlign w:val="center"/>
          </w:tcPr>
          <w:p w14:paraId="1D942A64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100%</w:t>
            </w:r>
          </w:p>
        </w:tc>
      </w:tr>
      <w:tr w:rsidR="00DC0EA9" w14:paraId="5B54CDFD" w14:textId="77777777">
        <w:tc>
          <w:tcPr>
            <w:tcW w:w="851" w:type="dxa"/>
            <w:vMerge w:val="restart"/>
            <w:vAlign w:val="center"/>
          </w:tcPr>
          <w:p w14:paraId="0306D7F3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2</w:t>
            </w:r>
          </w:p>
        </w:tc>
        <w:tc>
          <w:tcPr>
            <w:tcW w:w="1701" w:type="dxa"/>
            <w:vMerge w:val="restart"/>
            <w:vAlign w:val="center"/>
          </w:tcPr>
          <w:p w14:paraId="389746EA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人均应急避难场所面积（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m</w:t>
            </w:r>
            <w:r>
              <w:rPr>
                <w:rFonts w:ascii="Times New Roman" w:eastAsia="宋体" w:hAnsi="Times New Roman" w:hint="eastAsia"/>
                <w:sz w:val="21"/>
                <w:szCs w:val="21"/>
                <w:vertAlign w:val="superscript"/>
              </w:rPr>
              <w:t>2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）</w:t>
            </w:r>
          </w:p>
        </w:tc>
        <w:tc>
          <w:tcPr>
            <w:tcW w:w="2552" w:type="dxa"/>
            <w:vAlign w:val="center"/>
          </w:tcPr>
          <w:p w14:paraId="1E885D59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紧急避难场所</w:t>
            </w:r>
          </w:p>
        </w:tc>
        <w:tc>
          <w:tcPr>
            <w:tcW w:w="4819" w:type="dxa"/>
            <w:gridSpan w:val="3"/>
            <w:vAlign w:val="center"/>
          </w:tcPr>
          <w:p w14:paraId="7071DDBF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  <w:u w:val="single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室内型不小于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2.0m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  <w:vertAlign w:val="superscript"/>
              </w:rPr>
              <w:t>2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，室外型不小于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1.5m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  <w:vertAlign w:val="superscript"/>
              </w:rPr>
              <w:t>2</w:t>
            </w:r>
          </w:p>
        </w:tc>
      </w:tr>
      <w:tr w:rsidR="00DC0EA9" w14:paraId="4D996503" w14:textId="77777777">
        <w:tc>
          <w:tcPr>
            <w:tcW w:w="851" w:type="dxa"/>
            <w:vMerge/>
            <w:vAlign w:val="center"/>
          </w:tcPr>
          <w:p w14:paraId="5F6F4870" w14:textId="77777777" w:rsidR="00DC0EA9" w:rsidRDefault="00DC0EA9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701" w:type="dxa"/>
            <w:vMerge/>
            <w:vAlign w:val="center"/>
          </w:tcPr>
          <w:p w14:paraId="4B3ACF3F" w14:textId="77777777" w:rsidR="00DC0EA9" w:rsidRDefault="00DC0EA9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2552" w:type="dxa"/>
            <w:vAlign w:val="center"/>
          </w:tcPr>
          <w:p w14:paraId="2A2D8692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短期避难场所</w:t>
            </w:r>
          </w:p>
        </w:tc>
        <w:tc>
          <w:tcPr>
            <w:tcW w:w="4819" w:type="dxa"/>
            <w:gridSpan w:val="3"/>
            <w:vAlign w:val="center"/>
          </w:tcPr>
          <w:p w14:paraId="2F904AFC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  <w:u w:val="single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室内型不小于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2.5m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  <w:vertAlign w:val="superscript"/>
              </w:rPr>
              <w:t>2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，室外型不小于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2.0m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  <w:vertAlign w:val="superscript"/>
              </w:rPr>
              <w:t>2</w:t>
            </w:r>
          </w:p>
        </w:tc>
      </w:tr>
      <w:tr w:rsidR="00DC0EA9" w14:paraId="19B19898" w14:textId="77777777">
        <w:tc>
          <w:tcPr>
            <w:tcW w:w="851" w:type="dxa"/>
            <w:vMerge/>
            <w:vAlign w:val="center"/>
          </w:tcPr>
          <w:p w14:paraId="10C4F82A" w14:textId="77777777" w:rsidR="00DC0EA9" w:rsidRDefault="00DC0EA9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1701" w:type="dxa"/>
            <w:vMerge/>
            <w:vAlign w:val="center"/>
          </w:tcPr>
          <w:p w14:paraId="6F710F17" w14:textId="77777777" w:rsidR="00DC0EA9" w:rsidRDefault="00DC0EA9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</w:p>
        </w:tc>
        <w:tc>
          <w:tcPr>
            <w:tcW w:w="2552" w:type="dxa"/>
            <w:vAlign w:val="center"/>
          </w:tcPr>
          <w:p w14:paraId="5F5CC929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/>
                <w:sz w:val="21"/>
                <w:szCs w:val="21"/>
              </w:rPr>
              <w:t>长期避难场所</w:t>
            </w:r>
          </w:p>
        </w:tc>
        <w:tc>
          <w:tcPr>
            <w:tcW w:w="4819" w:type="dxa"/>
            <w:gridSpan w:val="3"/>
            <w:vAlign w:val="center"/>
          </w:tcPr>
          <w:p w14:paraId="059E01A4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  <w:u w:val="single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室内型不小于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3.0m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  <w:vertAlign w:val="superscript"/>
              </w:rPr>
              <w:t>2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，室外型不小于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2.5m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  <w:vertAlign w:val="superscript"/>
              </w:rPr>
              <w:t>2</w:t>
            </w:r>
          </w:p>
        </w:tc>
      </w:tr>
      <w:tr w:rsidR="00DC0EA9" w14:paraId="75FC28BE" w14:textId="77777777">
        <w:tc>
          <w:tcPr>
            <w:tcW w:w="851" w:type="dxa"/>
            <w:vAlign w:val="center"/>
          </w:tcPr>
          <w:p w14:paraId="4D37B28B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3</w:t>
            </w:r>
          </w:p>
        </w:tc>
        <w:tc>
          <w:tcPr>
            <w:tcW w:w="4253" w:type="dxa"/>
            <w:gridSpan w:val="2"/>
            <w:vAlign w:val="center"/>
          </w:tcPr>
          <w:p w14:paraId="6CC96898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综合性应急避难场所比例</w:t>
            </w:r>
          </w:p>
        </w:tc>
        <w:tc>
          <w:tcPr>
            <w:tcW w:w="4819" w:type="dxa"/>
            <w:gridSpan w:val="3"/>
            <w:vAlign w:val="center"/>
          </w:tcPr>
          <w:p w14:paraId="05BE70DB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满足本级行政区所需</w:t>
            </w:r>
            <w:proofErr w:type="gramStart"/>
            <w:r>
              <w:rPr>
                <w:rFonts w:ascii="Times New Roman" w:eastAsia="宋体" w:hAnsi="Times New Roman" w:hint="eastAsia"/>
                <w:sz w:val="21"/>
                <w:szCs w:val="21"/>
              </w:rPr>
              <w:t>避难总</w:t>
            </w:r>
            <w:proofErr w:type="gramEnd"/>
            <w:r>
              <w:rPr>
                <w:rFonts w:ascii="Times New Roman" w:eastAsia="宋体" w:hAnsi="Times New Roman" w:hint="eastAsia"/>
                <w:sz w:val="21"/>
                <w:szCs w:val="21"/>
              </w:rPr>
              <w:t>人数的</w:t>
            </w:r>
            <w:r>
              <w:rPr>
                <w:rFonts w:ascii="Times New Roman" w:eastAsia="宋体" w:hAnsi="Times New Roman" w:hint="eastAsia"/>
                <w:sz w:val="21"/>
                <w:szCs w:val="21"/>
              </w:rPr>
              <w:t>60%</w:t>
            </w:r>
          </w:p>
        </w:tc>
      </w:tr>
      <w:tr w:rsidR="00DC0EA9" w14:paraId="48FF6E16" w14:textId="77777777">
        <w:tc>
          <w:tcPr>
            <w:tcW w:w="851" w:type="dxa"/>
            <w:vAlign w:val="center"/>
          </w:tcPr>
          <w:p w14:paraId="65B40126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4</w:t>
            </w:r>
          </w:p>
        </w:tc>
        <w:tc>
          <w:tcPr>
            <w:tcW w:w="4253" w:type="dxa"/>
            <w:gridSpan w:val="2"/>
            <w:vAlign w:val="center"/>
          </w:tcPr>
          <w:p w14:paraId="459D0005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</w:rPr>
              <w:t>中心城区人均应急避难场所面积</w:t>
            </w:r>
          </w:p>
        </w:tc>
        <w:tc>
          <w:tcPr>
            <w:tcW w:w="2711" w:type="dxa"/>
            <w:gridSpan w:val="2"/>
            <w:vAlign w:val="center"/>
          </w:tcPr>
          <w:p w14:paraId="3316AB44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  <w:u w:val="single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1.5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平方米</w:t>
            </w:r>
          </w:p>
        </w:tc>
        <w:tc>
          <w:tcPr>
            <w:tcW w:w="2108" w:type="dxa"/>
            <w:vAlign w:val="center"/>
          </w:tcPr>
          <w:p w14:paraId="07B51551" w14:textId="77777777" w:rsidR="00DC0EA9" w:rsidRDefault="00000000">
            <w:pPr>
              <w:spacing w:line="360" w:lineRule="exact"/>
              <w:ind w:firstLineChars="0" w:firstLine="0"/>
              <w:contextualSpacing/>
              <w:jc w:val="center"/>
              <w:rPr>
                <w:rFonts w:ascii="Times New Roman" w:eastAsia="宋体" w:hAnsi="Times New Roman"/>
                <w:sz w:val="21"/>
                <w:szCs w:val="21"/>
                <w:u w:val="single"/>
              </w:rPr>
            </w:pP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不小于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2</w:t>
            </w:r>
            <w:r>
              <w:rPr>
                <w:rFonts w:ascii="Times New Roman" w:eastAsia="宋体" w:hAnsi="Times New Roman" w:hint="eastAsia"/>
                <w:sz w:val="21"/>
                <w:szCs w:val="21"/>
                <w:u w:val="single"/>
              </w:rPr>
              <w:t>平方米</w:t>
            </w:r>
          </w:p>
        </w:tc>
      </w:tr>
    </w:tbl>
    <w:p w14:paraId="0A2F1B89" w14:textId="77777777" w:rsidR="00DC0EA9" w:rsidRDefault="00DC0EA9">
      <w:pPr>
        <w:ind w:firstLine="640"/>
        <w:rPr>
          <w:rFonts w:hint="eastAsia"/>
        </w:rPr>
      </w:pPr>
      <w:bookmarkStart w:id="69" w:name="_Toc31786"/>
      <w:bookmarkEnd w:id="67"/>
      <w:bookmarkEnd w:id="68"/>
    </w:p>
    <w:p w14:paraId="4C400C91" w14:textId="77777777" w:rsidR="00DC0EA9" w:rsidRDefault="00000000">
      <w:pPr>
        <w:pStyle w:val="1"/>
        <w:ind w:firstLine="640"/>
        <w:rPr>
          <w:rFonts w:hint="eastAsia"/>
        </w:rPr>
      </w:pPr>
      <w:r>
        <w:rPr>
          <w:rFonts w:eastAsia="方正小标宋简体" w:hint="eastAsia"/>
        </w:rPr>
        <w:lastRenderedPageBreak/>
        <w:t>四、</w:t>
      </w:r>
      <w:r>
        <w:rPr>
          <w:rFonts w:hint="eastAsia"/>
        </w:rPr>
        <w:t>应急避难场所发展布局规划</w:t>
      </w:r>
      <w:bookmarkEnd w:id="69"/>
    </w:p>
    <w:p w14:paraId="502F008C" w14:textId="77777777" w:rsidR="00DC0EA9" w:rsidRDefault="00000000">
      <w:pPr>
        <w:pStyle w:val="2"/>
        <w:numPr>
          <w:ilvl w:val="0"/>
          <w:numId w:val="3"/>
        </w:numPr>
        <w:ind w:firstLine="640"/>
      </w:pPr>
      <w:bookmarkStart w:id="70" w:name="_Toc137686439"/>
      <w:bookmarkStart w:id="71" w:name="_Toc27966"/>
      <w:bookmarkEnd w:id="70"/>
      <w:r>
        <w:rPr>
          <w:rFonts w:hint="eastAsia"/>
        </w:rPr>
        <w:t>分级分类体系</w:t>
      </w:r>
      <w:bookmarkEnd w:id="71"/>
    </w:p>
    <w:p w14:paraId="3634EDF3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规划建立省、市、县、乡镇（街道）、村（社区）五级应急避难场所体系（其中省、市级应急避难场所由上位规划确定）。统筹安排紧急、短期、长期应急避难场所数量和规模。</w:t>
      </w:r>
    </w:p>
    <w:p w14:paraId="27995D1E" w14:textId="77777777" w:rsidR="00DC0EA9" w:rsidRDefault="00000000">
      <w:pPr>
        <w:pStyle w:val="2"/>
        <w:numPr>
          <w:ilvl w:val="0"/>
          <w:numId w:val="3"/>
        </w:numPr>
        <w:ind w:firstLine="640"/>
      </w:pPr>
      <w:bookmarkStart w:id="72" w:name="_Toc137686442"/>
      <w:bookmarkStart w:id="73" w:name="_Toc137686441"/>
      <w:bookmarkStart w:id="74" w:name="_Toc30713"/>
      <w:bookmarkEnd w:id="72"/>
      <w:bookmarkEnd w:id="73"/>
      <w:r>
        <w:rPr>
          <w:rFonts w:hint="eastAsia"/>
        </w:rPr>
        <w:t>应急避难场所发展布局</w:t>
      </w:r>
      <w:bookmarkEnd w:id="74"/>
    </w:p>
    <w:p w14:paraId="41961992" w14:textId="77777777" w:rsidR="00DC0EA9" w:rsidRDefault="00000000">
      <w:pPr>
        <w:pStyle w:val="3"/>
        <w:ind w:left="425" w:firstLine="640"/>
        <w:rPr>
          <w:rFonts w:hint="eastAsia"/>
        </w:rPr>
      </w:pPr>
      <w:r>
        <w:t>1.</w:t>
      </w:r>
      <w:r>
        <w:rPr>
          <w:rFonts w:hint="eastAsia"/>
        </w:rPr>
        <w:t>应急避难分区</w:t>
      </w:r>
    </w:p>
    <w:p w14:paraId="365FCF6E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市域的防灾分区划分为</w:t>
      </w:r>
      <w:r>
        <w:t>2个区，分别为</w:t>
      </w:r>
      <w:r>
        <w:rPr>
          <w:rFonts w:hint="eastAsia"/>
        </w:rPr>
        <w:t>中心</w:t>
      </w:r>
      <w:r>
        <w:t>城区和</w:t>
      </w:r>
      <w:r>
        <w:rPr>
          <w:rFonts w:hint="eastAsia"/>
        </w:rPr>
        <w:t>乡镇</w:t>
      </w:r>
      <w:r>
        <w:t>区域。</w:t>
      </w:r>
    </w:p>
    <w:p w14:paraId="14A57D30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中心城区规划范围为县城区建设用地集中连片分布区域，面积约为20平方千米</w:t>
      </w:r>
    </w:p>
    <w:p w14:paraId="2BC06631" w14:textId="77777777" w:rsidR="00DC0EA9" w:rsidRDefault="00000000">
      <w:pPr>
        <w:pStyle w:val="3"/>
        <w:ind w:firstLine="640"/>
        <w:rPr>
          <w:rFonts w:hint="eastAsia"/>
        </w:rPr>
      </w:pPr>
      <w:r>
        <w:t>2.</w:t>
      </w:r>
      <w:r>
        <w:rPr>
          <w:rFonts w:hint="eastAsia"/>
        </w:rPr>
        <w:t>应急避难场所布局规划</w:t>
      </w:r>
    </w:p>
    <w:p w14:paraId="0F1D31C8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规划2035年建设9个县级避难场所，26个乡镇（街道）级避难场所，709个村（社区）级避难场所，共计744个应急避难场所。其中包括3个长期避难场所，30个短期避难场所，711个紧急避难场所。。</w:t>
      </w:r>
    </w:p>
    <w:p w14:paraId="6E0B802C" w14:textId="77777777" w:rsidR="00DC0EA9" w:rsidRDefault="00000000">
      <w:pPr>
        <w:pStyle w:val="2"/>
        <w:numPr>
          <w:ilvl w:val="0"/>
          <w:numId w:val="3"/>
        </w:numPr>
        <w:ind w:firstLine="640"/>
      </w:pPr>
      <w:r>
        <w:rPr>
          <w:rFonts w:hint="eastAsia"/>
        </w:rPr>
        <w:t>应急通道与相关城乡基础设施</w:t>
      </w:r>
    </w:p>
    <w:p w14:paraId="4A4112DE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构建以陆路交通为主，空中交通为辅的应急避难交通体系，有效应对各类灾害事故发生时的救援救护、避难疏散、物资保障等运输需求。</w:t>
      </w:r>
    </w:p>
    <w:p w14:paraId="3D7DA44B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规划结合区域供水、供电、医疗卫生等设施完善应急</w:t>
      </w:r>
      <w:r>
        <w:rPr>
          <w:rFonts w:hint="eastAsia"/>
        </w:rPr>
        <w:lastRenderedPageBreak/>
        <w:t>基础设施。</w:t>
      </w:r>
    </w:p>
    <w:p w14:paraId="18149C54" w14:textId="77777777" w:rsidR="00DC0EA9" w:rsidRDefault="00000000">
      <w:pPr>
        <w:pStyle w:val="1"/>
        <w:ind w:firstLine="640"/>
        <w:rPr>
          <w:rFonts w:hint="eastAsia"/>
        </w:rPr>
      </w:pPr>
      <w:r>
        <w:rPr>
          <w:rFonts w:eastAsia="方正小标宋简体" w:hint="eastAsia"/>
        </w:rPr>
        <w:t>五、</w:t>
      </w:r>
      <w:r>
        <w:rPr>
          <w:rFonts w:hint="eastAsia"/>
        </w:rPr>
        <w:t>应急避难场所设计要求指引</w:t>
      </w:r>
    </w:p>
    <w:p w14:paraId="69BDF624" w14:textId="77777777" w:rsidR="00DC0EA9" w:rsidRDefault="00000000">
      <w:pPr>
        <w:pStyle w:val="2"/>
        <w:ind w:firstLine="640"/>
      </w:pPr>
      <w:r>
        <w:rPr>
          <w:rFonts w:hint="eastAsia"/>
        </w:rPr>
        <w:t>（一）安全性要求</w:t>
      </w:r>
    </w:p>
    <w:p w14:paraId="3798A2B0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应急避难场所应避开地震断裂带、地质灾害隐患点及其危险区和洪涝灾害危险区等，无法避让的，采取工程防治措施。</w:t>
      </w:r>
    </w:p>
    <w:p w14:paraId="75A60B15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应急避难场所应远离行洪区、水库泄洪区、洪水期间</w:t>
      </w:r>
      <w:proofErr w:type="gramStart"/>
      <w:r>
        <w:rPr>
          <w:rFonts w:hint="eastAsia"/>
        </w:rPr>
        <w:t>进洪或退洪</w:t>
      </w:r>
      <w:proofErr w:type="gramEnd"/>
      <w:r>
        <w:rPr>
          <w:rFonts w:hint="eastAsia"/>
        </w:rPr>
        <w:t>主流区及山洪威胁区、高压线走廊区域等。</w:t>
      </w:r>
    </w:p>
    <w:p w14:paraId="7E0419F7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应急避难场所应避开天然气管道、输油管道及易燃易爆、有毒危险物品、核辐射等储放地和其他易发生次生灾害的地带等。</w:t>
      </w:r>
    </w:p>
    <w:p w14:paraId="7E6503F3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应急避难场所应避开周边建（构）筑物垮塌和坠落物影响范围等。</w:t>
      </w:r>
    </w:p>
    <w:p w14:paraId="04557EC9" w14:textId="77777777" w:rsidR="00DC0EA9" w:rsidRDefault="00000000">
      <w:pPr>
        <w:pStyle w:val="2"/>
        <w:ind w:firstLine="640"/>
      </w:pPr>
      <w:r>
        <w:rPr>
          <w:rFonts w:hint="eastAsia"/>
        </w:rPr>
        <w:t>（二）设防要求</w:t>
      </w:r>
    </w:p>
    <w:p w14:paraId="5EEDA216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应急避难场所建筑和保障设施抗风、抗震、防洪、防火、防雷、排水等级应不低于本地区相应设防标准。</w:t>
      </w:r>
    </w:p>
    <w:p w14:paraId="5D700141" w14:textId="77777777" w:rsidR="00DC0EA9" w:rsidRDefault="00000000">
      <w:pPr>
        <w:pStyle w:val="2"/>
        <w:ind w:firstLine="640"/>
      </w:pPr>
      <w:r>
        <w:rPr>
          <w:rFonts w:hint="eastAsia"/>
        </w:rPr>
        <w:t>（三）</w:t>
      </w:r>
      <w:r>
        <w:t>功能区</w:t>
      </w:r>
    </w:p>
    <w:p w14:paraId="2CECFD98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紧急避难场所需要设置应急集散区、指挥管理区、医疗救治区、防疫隔离区、物资储备区、餐饮服务区、清洁盥洗区、垃圾储运区、应急停车区。其中最低应设置不少于</w:t>
      </w:r>
      <w:r>
        <w:t>2个功能区，包括应急集散区和物资储备区。</w:t>
      </w:r>
    </w:p>
    <w:p w14:paraId="1AC9880A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短期避难场所需要设置应急集散区、应急宿住区、指</w:t>
      </w:r>
      <w:r>
        <w:rPr>
          <w:rFonts w:hint="eastAsia"/>
        </w:rPr>
        <w:lastRenderedPageBreak/>
        <w:t>挥管理区、医疗救治区、防疫隔离区、物资储备区、餐饮服务区、清洁盥洗区、垃圾储运区、应急停车区。其中最低应设置不少于</w:t>
      </w:r>
      <w:r>
        <w:t>7个功能区，包括应急宿住区、医疗救治区、物资储备区、清洁盥洗区、垃圾储运区、指挥管理区、餐饮服务区。并配置保障功能区基本功能和应急供电、应急供水、应急消防、应急通风、应急供暖、应急通道、抢修抢建、无障碍、标志标识、应急排污、安全保卫等需要的设施设备及物资。</w:t>
      </w:r>
    </w:p>
    <w:p w14:paraId="4074969D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长期避难场所需要设置应急集散区、应急宿住区、指挥管理区、医疗救治区、防疫隔离区、物资储备区、餐饮服务区、清洁盥洗区、垃圾储运区、文化活动区、临时教学区、公共服务区、直升机起降区、应急停车区。其中最低应设置不少于</w:t>
      </w:r>
      <w:r>
        <w:t>8个功能区，包括应急宿住区、医疗救治区、物资储备区、防疫隔离区、清洁盥洗区、垃圾储运区、指挥管理区、餐饮服务区，并配置保障功能区基本功能和应急供电、应急供水、应急消防、应急通风、应急供暖、应急通道、抢修抢建、无障碍、标志标识、应急排污、安全保卫等需要的设施设备及物资。</w:t>
      </w:r>
    </w:p>
    <w:p w14:paraId="53C2DA9A" w14:textId="77777777" w:rsidR="00DC0EA9" w:rsidRDefault="00000000">
      <w:pPr>
        <w:pStyle w:val="2"/>
        <w:ind w:firstLine="640"/>
      </w:pPr>
      <w:r>
        <w:rPr>
          <w:rFonts w:hint="eastAsia"/>
        </w:rPr>
        <w:t>（四）</w:t>
      </w:r>
      <w:r>
        <w:t>设施设备</w:t>
      </w:r>
    </w:p>
    <w:p w14:paraId="7549306A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各类应急避难场所应根据场所空间类型、总体功能定位，适当增减应急供电、应急供水、应急消防、应急通风、应急供暖、应急通道、抢修抢建、无障碍、标志标识等相</w:t>
      </w:r>
      <w:r>
        <w:rPr>
          <w:rFonts w:hint="eastAsia"/>
        </w:rPr>
        <w:lastRenderedPageBreak/>
        <w:t>关设施设备。</w:t>
      </w:r>
    </w:p>
    <w:p w14:paraId="13D356FC" w14:textId="77777777" w:rsidR="00DC0EA9" w:rsidRDefault="00000000">
      <w:pPr>
        <w:pStyle w:val="2"/>
        <w:ind w:firstLine="640"/>
      </w:pPr>
      <w:r>
        <w:rPr>
          <w:rFonts w:hint="eastAsia"/>
        </w:rPr>
        <w:t>（五）</w:t>
      </w:r>
      <w:r>
        <w:t>物资储备</w:t>
      </w:r>
    </w:p>
    <w:p w14:paraId="2DBCBA6B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各类应急避难场所应根据场所空间类型、总体功能定位，适当储备饮用水、方便食品、指挥管理相关用品、卫生防疫、消杀防护用品、物资存储与分发用具、垃圾清扫工具、垃圾袋、应急通风相关用品等相关物资。</w:t>
      </w:r>
    </w:p>
    <w:p w14:paraId="3C486F8A" w14:textId="77777777" w:rsidR="00DC0EA9" w:rsidRDefault="00000000">
      <w:pPr>
        <w:pStyle w:val="2"/>
        <w:ind w:firstLine="640"/>
      </w:pPr>
      <w:r>
        <w:rPr>
          <w:rFonts w:hint="eastAsia"/>
        </w:rPr>
        <w:t>（六）</w:t>
      </w:r>
      <w:r>
        <w:t>信息系统</w:t>
      </w:r>
    </w:p>
    <w:p w14:paraId="41EBE4B6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立足应急避难实际需要，推动搭建城市安全监测预警系统、城市安全大数据应用平台于一体的城市应急管理信息化平台。建设具有统一框架、视频融合、智能分析的应用支撑体系，建设具有高可靠性的应急救援指挥调度系统，全面提升灾害防控和应急管理处置能力。将应急避难场所专项成果纳入国土空间规划“一张图”实施监督信息系统。</w:t>
      </w:r>
    </w:p>
    <w:p w14:paraId="11B20352" w14:textId="77777777" w:rsidR="00DC0EA9" w:rsidRDefault="00000000">
      <w:pPr>
        <w:pStyle w:val="1"/>
        <w:ind w:firstLine="640"/>
        <w:rPr>
          <w:rFonts w:hint="eastAsia"/>
        </w:rPr>
      </w:pPr>
      <w:bookmarkStart w:id="75" w:name="_Toc4248"/>
      <w:r>
        <w:rPr>
          <w:rFonts w:eastAsia="方正小标宋简体" w:hint="eastAsia"/>
        </w:rPr>
        <w:t>六、</w:t>
      </w:r>
      <w:r>
        <w:rPr>
          <w:rFonts w:hint="eastAsia"/>
        </w:rPr>
        <w:t>实施安排</w:t>
      </w:r>
      <w:bookmarkEnd w:id="75"/>
    </w:p>
    <w:p w14:paraId="75361529" w14:textId="77777777" w:rsidR="00DC0EA9" w:rsidRDefault="00000000">
      <w:pPr>
        <w:ind w:firstLine="640"/>
        <w:rPr>
          <w:rFonts w:hint="eastAsia"/>
        </w:rPr>
      </w:pPr>
      <w:bookmarkStart w:id="76" w:name="_Toc137686456"/>
      <w:bookmarkStart w:id="77" w:name="_Toc137686455"/>
      <w:bookmarkStart w:id="78" w:name="_Toc137686453"/>
      <w:bookmarkStart w:id="79" w:name="_Toc137686452"/>
      <w:bookmarkStart w:id="80" w:name="_Toc137686454"/>
      <w:bookmarkEnd w:id="76"/>
      <w:bookmarkEnd w:id="77"/>
      <w:bookmarkEnd w:id="78"/>
      <w:bookmarkEnd w:id="79"/>
      <w:bookmarkEnd w:id="80"/>
      <w:r>
        <w:rPr>
          <w:rFonts w:hint="eastAsia"/>
        </w:rPr>
        <w:t>规划近期重点建设应急避难场所718个，其中20个乡镇（街道）级避难场所，698个村（社区）级避难场所。</w:t>
      </w:r>
    </w:p>
    <w:p w14:paraId="36D6C4D3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规划远期重点建设3个县级避难场所，6个乡镇（街道）级避难场所，结合城中村改造对中心城区村（社区）级应急避难场所进行优化</w:t>
      </w:r>
      <w:r>
        <w:t>。</w:t>
      </w:r>
    </w:p>
    <w:p w14:paraId="6849A11A" w14:textId="77777777" w:rsidR="00DC0EA9" w:rsidRDefault="00000000">
      <w:pPr>
        <w:pStyle w:val="1"/>
        <w:ind w:firstLine="640"/>
        <w:rPr>
          <w:rFonts w:hint="eastAsia"/>
        </w:rPr>
      </w:pPr>
      <w:bookmarkStart w:id="81" w:name="_Toc4781"/>
      <w:r>
        <w:rPr>
          <w:rFonts w:eastAsia="方正小标宋简体" w:hint="eastAsia"/>
        </w:rPr>
        <w:t>七、</w:t>
      </w:r>
      <w:r>
        <w:rPr>
          <w:rFonts w:hint="eastAsia"/>
        </w:rPr>
        <w:t>保障</w:t>
      </w:r>
      <w:r>
        <w:t>措施</w:t>
      </w:r>
      <w:bookmarkEnd w:id="81"/>
    </w:p>
    <w:p w14:paraId="6BB6431A" w14:textId="77777777" w:rsidR="00DC0EA9" w:rsidRDefault="00000000">
      <w:pPr>
        <w:pStyle w:val="2"/>
        <w:numPr>
          <w:ilvl w:val="0"/>
          <w:numId w:val="4"/>
        </w:numPr>
        <w:ind w:firstLine="640"/>
      </w:pPr>
      <w:bookmarkStart w:id="82" w:name="_Toc26343"/>
      <w:r>
        <w:rPr>
          <w:rFonts w:hint="eastAsia"/>
        </w:rPr>
        <w:t>组织保障</w:t>
      </w:r>
      <w:bookmarkEnd w:id="82"/>
    </w:p>
    <w:p w14:paraId="4A39226C" w14:textId="77777777" w:rsidR="00DC0EA9" w:rsidRDefault="00000000">
      <w:pPr>
        <w:ind w:firstLine="640"/>
        <w:rPr>
          <w:rFonts w:hint="eastAsia"/>
        </w:rPr>
      </w:pPr>
      <w:r>
        <w:rPr>
          <w:rFonts w:hint="eastAsia"/>
        </w:rPr>
        <w:t>建立协同合作机制，压实工作责任，形成政府统一领</w:t>
      </w:r>
      <w:r>
        <w:rPr>
          <w:rFonts w:hint="eastAsia"/>
        </w:rPr>
        <w:lastRenderedPageBreak/>
        <w:t>导、部门协调配合、社会共同参与的应急避难场所建设管理协作平台</w:t>
      </w:r>
      <w:r>
        <w:t>。</w:t>
      </w:r>
    </w:p>
    <w:p w14:paraId="0CEA6B52" w14:textId="77777777" w:rsidR="00DC0EA9" w:rsidRDefault="00000000">
      <w:pPr>
        <w:pStyle w:val="2"/>
        <w:numPr>
          <w:ilvl w:val="0"/>
          <w:numId w:val="4"/>
        </w:numPr>
        <w:ind w:firstLine="640"/>
      </w:pPr>
      <w:bookmarkStart w:id="83" w:name="_Toc19021"/>
      <w:r>
        <w:rPr>
          <w:rFonts w:hint="eastAsia"/>
        </w:rPr>
        <w:t>资金保障</w:t>
      </w:r>
      <w:bookmarkEnd w:id="83"/>
    </w:p>
    <w:p w14:paraId="1823D35A" w14:textId="77777777" w:rsidR="00DC0EA9" w:rsidRDefault="00000000">
      <w:pPr>
        <w:ind w:firstLine="640"/>
        <w:rPr>
          <w:rFonts w:hint="eastAsia"/>
          <w:bCs/>
        </w:rPr>
      </w:pPr>
      <w:r>
        <w:rPr>
          <w:rFonts w:hint="eastAsia"/>
          <w:bCs/>
        </w:rPr>
        <w:t>应急避难场所的建设资金列入经济社会发展计划以政府投入为主，同时建立多元化、多渠道投入保障机制，明确应急避难场所建设和管理的资金来源。将应急避难场所规划、建设、管理所需资金纳入县年度财政预算，以保障应急避难场所建设实施和管理运作。</w:t>
      </w:r>
    </w:p>
    <w:p w14:paraId="316FDDC4" w14:textId="77777777" w:rsidR="00DC0EA9" w:rsidRDefault="00000000">
      <w:pPr>
        <w:pStyle w:val="2"/>
        <w:numPr>
          <w:ilvl w:val="0"/>
          <w:numId w:val="4"/>
        </w:numPr>
        <w:ind w:firstLine="640"/>
      </w:pPr>
      <w:bookmarkStart w:id="84" w:name="_Toc30478"/>
      <w:r>
        <w:rPr>
          <w:rFonts w:hint="eastAsia"/>
        </w:rPr>
        <w:t>社会参与</w:t>
      </w:r>
      <w:bookmarkEnd w:id="84"/>
    </w:p>
    <w:p w14:paraId="2B9B7947" w14:textId="77777777" w:rsidR="00DC0EA9" w:rsidRDefault="00000000">
      <w:pPr>
        <w:ind w:firstLine="640"/>
        <w:rPr>
          <w:rFonts w:hint="eastAsia"/>
        </w:rPr>
      </w:pPr>
      <w:bookmarkStart w:id="85" w:name="_Toc44873197"/>
      <w:bookmarkStart w:id="86" w:name="_Toc27988387"/>
      <w:r>
        <w:rPr>
          <w:rFonts w:hint="eastAsia"/>
        </w:rPr>
        <w:t>加强规划法规的宣传，完善规划信息公开、宣传、发布制度。</w:t>
      </w:r>
      <w:bookmarkEnd w:id="85"/>
      <w:bookmarkEnd w:id="86"/>
    </w:p>
    <w:sectPr w:rsidR="00DC0EA9">
      <w:headerReference w:type="default" r:id="rId15"/>
      <w:footerReference w:type="default" r:id="rId16"/>
      <w:pgSz w:w="11906" w:h="16838"/>
      <w:pgMar w:top="1440" w:right="1797" w:bottom="1440" w:left="1797" w:header="851" w:footer="1587" w:gutter="0"/>
      <w:pgNumType w:start="1"/>
      <w:cols w:space="425"/>
      <w:docGrid w:type="linesAndChars" w:linePitch="4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62FA72" w14:textId="77777777" w:rsidR="008C47AF" w:rsidRDefault="008C47AF">
      <w:pPr>
        <w:spacing w:line="240" w:lineRule="auto"/>
        <w:ind w:firstLine="640"/>
        <w:rPr>
          <w:rFonts w:hint="eastAsia"/>
        </w:rPr>
      </w:pPr>
      <w:r>
        <w:separator/>
      </w:r>
    </w:p>
  </w:endnote>
  <w:endnote w:type="continuationSeparator" w:id="0">
    <w:p w14:paraId="09C42BC5" w14:textId="77777777" w:rsidR="008C47AF" w:rsidRDefault="008C47AF">
      <w:pPr>
        <w:spacing w:line="240" w:lineRule="auto"/>
        <w:ind w:firstLine="640"/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方正小标宋_GBK">
    <w:altName w:val="微软雅黑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A9DF16" w14:textId="77777777" w:rsidR="00DC0EA9" w:rsidRDefault="00DC0EA9">
    <w:pPr>
      <w:pStyle w:val="a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84E8D" w14:textId="77777777" w:rsidR="00DC0EA9" w:rsidRDefault="00DC0EA9">
    <w:pPr>
      <w:pStyle w:val="ae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D75016" w14:textId="77777777" w:rsidR="00DC0EA9" w:rsidRDefault="00DC0EA9">
    <w:pPr>
      <w:pStyle w:val="ae"/>
      <w:ind w:firstLine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67B31A" w14:textId="77777777" w:rsidR="00DC0EA9" w:rsidRDefault="00000000">
    <w:pPr>
      <w:pStyle w:val="ae"/>
      <w:ind w:firstLine="360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D18AD1" wp14:editId="66C72B98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01E064DA" w14:textId="77777777" w:rsidR="00DC0EA9" w:rsidRDefault="00000000">
                          <w:pPr>
                            <w:pStyle w:val="ae"/>
                            <w:ind w:firstLine="480"/>
                            <w:rPr>
                              <w:rFonts w:eastAsia="宋体" w:hint="eastAsia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t>-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4"/>
                              <w:szCs w:val="24"/>
                            </w:rPr>
                            <w:t>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D18AD1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" filled="f" fillcolor="white [3201]" stroked="f" strokeweight=".5pt">
              <v:textbox style="mso-fit-shape-to-text:t" inset="0,0,0,0">
                <w:txbxContent>
                  <w:p w14:paraId="01E064DA" w14:textId="77777777" w:rsidR="00DC0EA9" w:rsidRDefault="00000000">
                    <w:pPr>
                      <w:pStyle w:val="ae"/>
                      <w:ind w:firstLine="480"/>
                      <w:rPr>
                        <w:rFonts w:eastAsia="宋体" w:hint="eastAsia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t>-</w: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4"/>
                        <w:szCs w:val="24"/>
                      </w:rPr>
                      <w:t>-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674EBE44" w14:textId="77777777" w:rsidR="00DC0EA9" w:rsidRDefault="00DC0EA9">
    <w:pPr>
      <w:pStyle w:val="ae"/>
      <w:ind w:firstLine="360"/>
    </w:pPr>
  </w:p>
  <w:p w14:paraId="52E61E07" w14:textId="77777777" w:rsidR="00DC0EA9" w:rsidRDefault="00DC0EA9">
    <w:pPr>
      <w:ind w:firstLine="640"/>
      <w:rPr>
        <w:rFonts w:hint="eastAsia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2865F" w14:textId="77777777" w:rsidR="008C47AF" w:rsidRDefault="008C47AF">
      <w:pPr>
        <w:spacing w:line="240" w:lineRule="auto"/>
        <w:ind w:firstLine="640"/>
        <w:rPr>
          <w:rFonts w:hint="eastAsia"/>
        </w:rPr>
      </w:pPr>
      <w:r>
        <w:separator/>
      </w:r>
    </w:p>
  </w:footnote>
  <w:footnote w:type="continuationSeparator" w:id="0">
    <w:p w14:paraId="4399B0FB" w14:textId="77777777" w:rsidR="008C47AF" w:rsidRDefault="008C47AF">
      <w:pPr>
        <w:spacing w:line="240" w:lineRule="auto"/>
        <w:ind w:firstLine="640"/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EC64B5" w14:textId="77777777" w:rsidR="00DC0EA9" w:rsidRDefault="00DC0EA9">
    <w:pPr>
      <w:pStyle w:val="af0"/>
      <w:ind w:firstLine="360"/>
      <w:rPr>
        <w:rFonts w:hint="eastAsi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B7B04" w14:textId="77777777" w:rsidR="00DC0EA9" w:rsidRDefault="00DC0EA9">
    <w:pPr>
      <w:ind w:firstLine="640"/>
      <w:rPr>
        <w:rFonts w:hint="eastAsia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60F39" w14:textId="77777777" w:rsidR="00DC0EA9" w:rsidRDefault="00DC0EA9">
    <w:pPr>
      <w:pStyle w:val="af0"/>
      <w:ind w:firstLine="360"/>
      <w:rPr>
        <w:rFonts w:hint="eastAsia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90F96" w14:textId="77777777" w:rsidR="00DC0EA9" w:rsidRDefault="00DC0EA9">
    <w:pPr>
      <w:ind w:firstLineChars="0" w:firstLine="0"/>
      <w:jc w:val="center"/>
      <w:rPr>
        <w:rFonts w:hint="eastAsi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CD3BB49"/>
    <w:multiLevelType w:val="singleLevel"/>
    <w:tmpl w:val="BCD3BB49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1" w15:restartNumberingAfterBreak="0">
    <w:nsid w:val="0D3A00A9"/>
    <w:multiLevelType w:val="singleLevel"/>
    <w:tmpl w:val="0D3A00A9"/>
    <w:lvl w:ilvl="0">
      <w:start w:val="1"/>
      <w:numFmt w:val="chineseCounting"/>
      <w:suff w:val="nothing"/>
      <w:lvlText w:val="（%1）"/>
      <w:lvlJc w:val="left"/>
      <w:pPr>
        <w:ind w:left="-136" w:firstLine="420"/>
      </w:pPr>
      <w:rPr>
        <w:rFonts w:hint="eastAsia"/>
      </w:rPr>
    </w:lvl>
  </w:abstractNum>
  <w:abstractNum w:abstractNumId="2" w15:restartNumberingAfterBreak="0">
    <w:nsid w:val="12816AA8"/>
    <w:multiLevelType w:val="singleLevel"/>
    <w:tmpl w:val="12816AA8"/>
    <w:lvl w:ilvl="0">
      <w:start w:val="1"/>
      <w:numFmt w:val="chineseCounting"/>
      <w:suff w:val="nothing"/>
      <w:lvlText w:val="（%1）"/>
      <w:lvlJc w:val="left"/>
      <w:pPr>
        <w:ind w:left="0" w:firstLine="420"/>
      </w:pPr>
      <w:rPr>
        <w:rFonts w:hint="eastAsia"/>
      </w:rPr>
    </w:lvl>
  </w:abstractNum>
  <w:abstractNum w:abstractNumId="3" w15:restartNumberingAfterBreak="0">
    <w:nsid w:val="53FA69D2"/>
    <w:multiLevelType w:val="multilevel"/>
    <w:tmpl w:val="53FA69D2"/>
    <w:lvl w:ilvl="0">
      <w:start w:val="1"/>
      <w:numFmt w:val="decimal"/>
      <w:pStyle w:val="a"/>
      <w:lvlText w:val="%1."/>
      <w:lvlJc w:val="left"/>
      <w:pPr>
        <w:ind w:left="1060" w:hanging="420"/>
      </w:pPr>
      <w:rPr>
        <w:rFonts w:hint="eastAsia"/>
      </w:rPr>
    </w:lvl>
    <w:lvl w:ilvl="1">
      <w:start w:val="1"/>
      <w:numFmt w:val="lowerLetter"/>
      <w:lvlText w:val="%2)"/>
      <w:lvlJc w:val="left"/>
      <w:pPr>
        <w:ind w:left="840" w:hanging="420"/>
      </w:p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num w:numId="1" w16cid:durableId="102307416">
    <w:abstractNumId w:val="3"/>
  </w:num>
  <w:num w:numId="2" w16cid:durableId="466163213">
    <w:abstractNumId w:val="2"/>
  </w:num>
  <w:num w:numId="3" w16cid:durableId="2095734608">
    <w:abstractNumId w:val="1"/>
  </w:num>
  <w:num w:numId="4" w16cid:durableId="13760819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420"/>
  <w:drawingGridHorizontalSpacing w:val="160"/>
  <w:drawingGridVerticalSpacing w:val="435"/>
  <w:displayHorizontalDrawingGridEvery w:val="2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MTA5ZTE4NDExMTEwOGYzMGFmYzQyMjQwZDRmMTE4MmQifQ=="/>
  </w:docVars>
  <w:rsids>
    <w:rsidRoot w:val="003F23EC"/>
    <w:rsid w:val="00001421"/>
    <w:rsid w:val="00002600"/>
    <w:rsid w:val="000028F1"/>
    <w:rsid w:val="00002C93"/>
    <w:rsid w:val="00002FA5"/>
    <w:rsid w:val="000036B1"/>
    <w:rsid w:val="00003B70"/>
    <w:rsid w:val="0000528E"/>
    <w:rsid w:val="00010217"/>
    <w:rsid w:val="000108C8"/>
    <w:rsid w:val="00011DD5"/>
    <w:rsid w:val="00011F57"/>
    <w:rsid w:val="000120A2"/>
    <w:rsid w:val="00012617"/>
    <w:rsid w:val="00013099"/>
    <w:rsid w:val="0001311D"/>
    <w:rsid w:val="000131CC"/>
    <w:rsid w:val="00013F0A"/>
    <w:rsid w:val="000147D7"/>
    <w:rsid w:val="00015B54"/>
    <w:rsid w:val="00015BA7"/>
    <w:rsid w:val="00015FE5"/>
    <w:rsid w:val="000167EB"/>
    <w:rsid w:val="00017899"/>
    <w:rsid w:val="00017927"/>
    <w:rsid w:val="00020C78"/>
    <w:rsid w:val="00020D7B"/>
    <w:rsid w:val="000211A7"/>
    <w:rsid w:val="000215C4"/>
    <w:rsid w:val="00022014"/>
    <w:rsid w:val="000221F6"/>
    <w:rsid w:val="000222BD"/>
    <w:rsid w:val="00022567"/>
    <w:rsid w:val="00022826"/>
    <w:rsid w:val="00022E5E"/>
    <w:rsid w:val="000239F2"/>
    <w:rsid w:val="00024430"/>
    <w:rsid w:val="00024478"/>
    <w:rsid w:val="000247B1"/>
    <w:rsid w:val="00024F93"/>
    <w:rsid w:val="00025831"/>
    <w:rsid w:val="00025E39"/>
    <w:rsid w:val="00025ED4"/>
    <w:rsid w:val="00025F99"/>
    <w:rsid w:val="000260F9"/>
    <w:rsid w:val="0002613B"/>
    <w:rsid w:val="0002616B"/>
    <w:rsid w:val="000267CF"/>
    <w:rsid w:val="000279C1"/>
    <w:rsid w:val="00027B1C"/>
    <w:rsid w:val="00030164"/>
    <w:rsid w:val="00030574"/>
    <w:rsid w:val="00030EFD"/>
    <w:rsid w:val="0003214D"/>
    <w:rsid w:val="00032A70"/>
    <w:rsid w:val="00032D02"/>
    <w:rsid w:val="00032D18"/>
    <w:rsid w:val="00034E7F"/>
    <w:rsid w:val="00034F3A"/>
    <w:rsid w:val="00035565"/>
    <w:rsid w:val="00035786"/>
    <w:rsid w:val="00036336"/>
    <w:rsid w:val="00036980"/>
    <w:rsid w:val="00036C72"/>
    <w:rsid w:val="00036FFA"/>
    <w:rsid w:val="00037191"/>
    <w:rsid w:val="0003780A"/>
    <w:rsid w:val="00037897"/>
    <w:rsid w:val="00037D2A"/>
    <w:rsid w:val="00037EB4"/>
    <w:rsid w:val="00040E7E"/>
    <w:rsid w:val="000411B0"/>
    <w:rsid w:val="000413C9"/>
    <w:rsid w:val="00041651"/>
    <w:rsid w:val="000426A4"/>
    <w:rsid w:val="0004327D"/>
    <w:rsid w:val="0004417B"/>
    <w:rsid w:val="00045269"/>
    <w:rsid w:val="00045977"/>
    <w:rsid w:val="00045AE3"/>
    <w:rsid w:val="00045E81"/>
    <w:rsid w:val="0004654F"/>
    <w:rsid w:val="0004692A"/>
    <w:rsid w:val="00047193"/>
    <w:rsid w:val="0004739D"/>
    <w:rsid w:val="000474C8"/>
    <w:rsid w:val="00047590"/>
    <w:rsid w:val="00047DE3"/>
    <w:rsid w:val="00047DEF"/>
    <w:rsid w:val="00050626"/>
    <w:rsid w:val="000507E2"/>
    <w:rsid w:val="00050839"/>
    <w:rsid w:val="00050A19"/>
    <w:rsid w:val="00050D64"/>
    <w:rsid w:val="0005144F"/>
    <w:rsid w:val="000515F9"/>
    <w:rsid w:val="00051FD0"/>
    <w:rsid w:val="0005232B"/>
    <w:rsid w:val="00052CA8"/>
    <w:rsid w:val="000532B4"/>
    <w:rsid w:val="00053CF7"/>
    <w:rsid w:val="00053E49"/>
    <w:rsid w:val="0005401C"/>
    <w:rsid w:val="000547C6"/>
    <w:rsid w:val="00054D5E"/>
    <w:rsid w:val="00055725"/>
    <w:rsid w:val="00055F2D"/>
    <w:rsid w:val="00056026"/>
    <w:rsid w:val="000564E8"/>
    <w:rsid w:val="0005671F"/>
    <w:rsid w:val="000567AE"/>
    <w:rsid w:val="0005719C"/>
    <w:rsid w:val="000602C3"/>
    <w:rsid w:val="000614D8"/>
    <w:rsid w:val="0006272D"/>
    <w:rsid w:val="000628AD"/>
    <w:rsid w:val="00063675"/>
    <w:rsid w:val="000638D3"/>
    <w:rsid w:val="000638FE"/>
    <w:rsid w:val="00063E79"/>
    <w:rsid w:val="00064BC3"/>
    <w:rsid w:val="00064CD2"/>
    <w:rsid w:val="00064CF3"/>
    <w:rsid w:val="00064E44"/>
    <w:rsid w:val="00065DAE"/>
    <w:rsid w:val="00065F21"/>
    <w:rsid w:val="00066334"/>
    <w:rsid w:val="00066759"/>
    <w:rsid w:val="00066C78"/>
    <w:rsid w:val="00066CF6"/>
    <w:rsid w:val="00066F84"/>
    <w:rsid w:val="00066F94"/>
    <w:rsid w:val="00067454"/>
    <w:rsid w:val="00070240"/>
    <w:rsid w:val="000705A9"/>
    <w:rsid w:val="000711A6"/>
    <w:rsid w:val="00071466"/>
    <w:rsid w:val="00071742"/>
    <w:rsid w:val="00071765"/>
    <w:rsid w:val="00071A31"/>
    <w:rsid w:val="00072020"/>
    <w:rsid w:val="0007248F"/>
    <w:rsid w:val="00072A27"/>
    <w:rsid w:val="00072BAD"/>
    <w:rsid w:val="00073027"/>
    <w:rsid w:val="000731A0"/>
    <w:rsid w:val="000738BA"/>
    <w:rsid w:val="00073A30"/>
    <w:rsid w:val="00073A38"/>
    <w:rsid w:val="000741BE"/>
    <w:rsid w:val="00074810"/>
    <w:rsid w:val="00074B2F"/>
    <w:rsid w:val="00074D54"/>
    <w:rsid w:val="00074F96"/>
    <w:rsid w:val="0007509B"/>
    <w:rsid w:val="00076D4C"/>
    <w:rsid w:val="00077D47"/>
    <w:rsid w:val="000806B4"/>
    <w:rsid w:val="00081062"/>
    <w:rsid w:val="000811C6"/>
    <w:rsid w:val="00081224"/>
    <w:rsid w:val="000815CE"/>
    <w:rsid w:val="000824C0"/>
    <w:rsid w:val="000827C2"/>
    <w:rsid w:val="000829EA"/>
    <w:rsid w:val="00082B98"/>
    <w:rsid w:val="00082E91"/>
    <w:rsid w:val="00083026"/>
    <w:rsid w:val="00083280"/>
    <w:rsid w:val="00083DDB"/>
    <w:rsid w:val="00083F41"/>
    <w:rsid w:val="0008414A"/>
    <w:rsid w:val="00084195"/>
    <w:rsid w:val="00084CF3"/>
    <w:rsid w:val="00085215"/>
    <w:rsid w:val="00085D2A"/>
    <w:rsid w:val="000861A5"/>
    <w:rsid w:val="00086EFB"/>
    <w:rsid w:val="000870C5"/>
    <w:rsid w:val="00087352"/>
    <w:rsid w:val="00087587"/>
    <w:rsid w:val="0008759B"/>
    <w:rsid w:val="00087E07"/>
    <w:rsid w:val="00087EBA"/>
    <w:rsid w:val="00090401"/>
    <w:rsid w:val="00090BC1"/>
    <w:rsid w:val="00090C5F"/>
    <w:rsid w:val="00090C7B"/>
    <w:rsid w:val="00090E5D"/>
    <w:rsid w:val="00090F1C"/>
    <w:rsid w:val="00091673"/>
    <w:rsid w:val="0009186D"/>
    <w:rsid w:val="00091B43"/>
    <w:rsid w:val="00091EE1"/>
    <w:rsid w:val="0009277E"/>
    <w:rsid w:val="000929F7"/>
    <w:rsid w:val="00093731"/>
    <w:rsid w:val="00094F26"/>
    <w:rsid w:val="0009500A"/>
    <w:rsid w:val="000951ED"/>
    <w:rsid w:val="00095FDE"/>
    <w:rsid w:val="00096831"/>
    <w:rsid w:val="00096A49"/>
    <w:rsid w:val="00096F81"/>
    <w:rsid w:val="0009785F"/>
    <w:rsid w:val="00097B13"/>
    <w:rsid w:val="00097BB3"/>
    <w:rsid w:val="00097E96"/>
    <w:rsid w:val="00097F71"/>
    <w:rsid w:val="000A01E2"/>
    <w:rsid w:val="000A02B6"/>
    <w:rsid w:val="000A061C"/>
    <w:rsid w:val="000A0E6D"/>
    <w:rsid w:val="000A1C4A"/>
    <w:rsid w:val="000A1E66"/>
    <w:rsid w:val="000A1E91"/>
    <w:rsid w:val="000A201E"/>
    <w:rsid w:val="000A21AB"/>
    <w:rsid w:val="000A229C"/>
    <w:rsid w:val="000A22D7"/>
    <w:rsid w:val="000A288E"/>
    <w:rsid w:val="000A28EC"/>
    <w:rsid w:val="000A2FC8"/>
    <w:rsid w:val="000A37B5"/>
    <w:rsid w:val="000A50EF"/>
    <w:rsid w:val="000A5758"/>
    <w:rsid w:val="000A7CF6"/>
    <w:rsid w:val="000B0699"/>
    <w:rsid w:val="000B127E"/>
    <w:rsid w:val="000B15FE"/>
    <w:rsid w:val="000B1A46"/>
    <w:rsid w:val="000B1F77"/>
    <w:rsid w:val="000B29BA"/>
    <w:rsid w:val="000B29C7"/>
    <w:rsid w:val="000B2A6C"/>
    <w:rsid w:val="000B2B20"/>
    <w:rsid w:val="000B4262"/>
    <w:rsid w:val="000B4540"/>
    <w:rsid w:val="000B58F3"/>
    <w:rsid w:val="000B5988"/>
    <w:rsid w:val="000B5A78"/>
    <w:rsid w:val="000B5C99"/>
    <w:rsid w:val="000B6024"/>
    <w:rsid w:val="000B662D"/>
    <w:rsid w:val="000B6D6D"/>
    <w:rsid w:val="000B77D2"/>
    <w:rsid w:val="000B7A76"/>
    <w:rsid w:val="000C032C"/>
    <w:rsid w:val="000C07BD"/>
    <w:rsid w:val="000C084E"/>
    <w:rsid w:val="000C0A5C"/>
    <w:rsid w:val="000C0D57"/>
    <w:rsid w:val="000C169E"/>
    <w:rsid w:val="000C1B8C"/>
    <w:rsid w:val="000C2428"/>
    <w:rsid w:val="000C26C4"/>
    <w:rsid w:val="000C2BD5"/>
    <w:rsid w:val="000C2C33"/>
    <w:rsid w:val="000C33CC"/>
    <w:rsid w:val="000C3AAF"/>
    <w:rsid w:val="000C3B46"/>
    <w:rsid w:val="000C403E"/>
    <w:rsid w:val="000C45F2"/>
    <w:rsid w:val="000C4ACE"/>
    <w:rsid w:val="000C4D4F"/>
    <w:rsid w:val="000C59E4"/>
    <w:rsid w:val="000C5A08"/>
    <w:rsid w:val="000C5F17"/>
    <w:rsid w:val="000C6324"/>
    <w:rsid w:val="000C650F"/>
    <w:rsid w:val="000C6A73"/>
    <w:rsid w:val="000C6D23"/>
    <w:rsid w:val="000C7203"/>
    <w:rsid w:val="000C7484"/>
    <w:rsid w:val="000C7575"/>
    <w:rsid w:val="000D02FA"/>
    <w:rsid w:val="000D0660"/>
    <w:rsid w:val="000D0761"/>
    <w:rsid w:val="000D10C3"/>
    <w:rsid w:val="000D28D7"/>
    <w:rsid w:val="000D2DF6"/>
    <w:rsid w:val="000D2EC8"/>
    <w:rsid w:val="000D2F5A"/>
    <w:rsid w:val="000D3426"/>
    <w:rsid w:val="000D38B4"/>
    <w:rsid w:val="000D4FE5"/>
    <w:rsid w:val="000D6644"/>
    <w:rsid w:val="000D6FEB"/>
    <w:rsid w:val="000D70C7"/>
    <w:rsid w:val="000D73CE"/>
    <w:rsid w:val="000D740D"/>
    <w:rsid w:val="000E0218"/>
    <w:rsid w:val="000E02B3"/>
    <w:rsid w:val="000E0A79"/>
    <w:rsid w:val="000E11A1"/>
    <w:rsid w:val="000E1345"/>
    <w:rsid w:val="000E1A8B"/>
    <w:rsid w:val="000E1E95"/>
    <w:rsid w:val="000E26DC"/>
    <w:rsid w:val="000E2833"/>
    <w:rsid w:val="000E2914"/>
    <w:rsid w:val="000E2FDB"/>
    <w:rsid w:val="000E31EB"/>
    <w:rsid w:val="000E379C"/>
    <w:rsid w:val="000E416D"/>
    <w:rsid w:val="000E444C"/>
    <w:rsid w:val="000E4B13"/>
    <w:rsid w:val="000E4CDB"/>
    <w:rsid w:val="000E55C1"/>
    <w:rsid w:val="000E5E1F"/>
    <w:rsid w:val="000E63A7"/>
    <w:rsid w:val="000E6706"/>
    <w:rsid w:val="000F0261"/>
    <w:rsid w:val="000F16AD"/>
    <w:rsid w:val="000F1914"/>
    <w:rsid w:val="000F21F4"/>
    <w:rsid w:val="000F2A76"/>
    <w:rsid w:val="000F2B11"/>
    <w:rsid w:val="000F2B1B"/>
    <w:rsid w:val="000F2BCE"/>
    <w:rsid w:val="000F3040"/>
    <w:rsid w:val="000F31A0"/>
    <w:rsid w:val="000F3267"/>
    <w:rsid w:val="000F35F0"/>
    <w:rsid w:val="000F38E9"/>
    <w:rsid w:val="000F3C28"/>
    <w:rsid w:val="000F407F"/>
    <w:rsid w:val="000F428C"/>
    <w:rsid w:val="000F4834"/>
    <w:rsid w:val="000F4B75"/>
    <w:rsid w:val="000F4CFD"/>
    <w:rsid w:val="000F4F39"/>
    <w:rsid w:val="000F563C"/>
    <w:rsid w:val="000F61F0"/>
    <w:rsid w:val="000F6658"/>
    <w:rsid w:val="000F6A6D"/>
    <w:rsid w:val="000F70CD"/>
    <w:rsid w:val="000F73B1"/>
    <w:rsid w:val="000F7553"/>
    <w:rsid w:val="000F793D"/>
    <w:rsid w:val="000F7A9C"/>
    <w:rsid w:val="0010120F"/>
    <w:rsid w:val="00102494"/>
    <w:rsid w:val="001026D8"/>
    <w:rsid w:val="00102A1C"/>
    <w:rsid w:val="00103A4B"/>
    <w:rsid w:val="00103EF8"/>
    <w:rsid w:val="00104537"/>
    <w:rsid w:val="00104F91"/>
    <w:rsid w:val="0010513A"/>
    <w:rsid w:val="00105387"/>
    <w:rsid w:val="00105487"/>
    <w:rsid w:val="001056FB"/>
    <w:rsid w:val="00105C6D"/>
    <w:rsid w:val="00105F28"/>
    <w:rsid w:val="001062F0"/>
    <w:rsid w:val="00106392"/>
    <w:rsid w:val="00106549"/>
    <w:rsid w:val="00106A2C"/>
    <w:rsid w:val="00107082"/>
    <w:rsid w:val="00107565"/>
    <w:rsid w:val="001077A2"/>
    <w:rsid w:val="00107AF8"/>
    <w:rsid w:val="00107F2C"/>
    <w:rsid w:val="0011018E"/>
    <w:rsid w:val="001117AB"/>
    <w:rsid w:val="0011194B"/>
    <w:rsid w:val="00111D3A"/>
    <w:rsid w:val="001127D9"/>
    <w:rsid w:val="00112DF9"/>
    <w:rsid w:val="00113BBF"/>
    <w:rsid w:val="001146DA"/>
    <w:rsid w:val="00115643"/>
    <w:rsid w:val="00115A99"/>
    <w:rsid w:val="001164AD"/>
    <w:rsid w:val="0011690D"/>
    <w:rsid w:val="00117217"/>
    <w:rsid w:val="00117377"/>
    <w:rsid w:val="0012037D"/>
    <w:rsid w:val="0012057C"/>
    <w:rsid w:val="001207EF"/>
    <w:rsid w:val="00120836"/>
    <w:rsid w:val="00120B0E"/>
    <w:rsid w:val="001212F7"/>
    <w:rsid w:val="0012182E"/>
    <w:rsid w:val="00121DD0"/>
    <w:rsid w:val="00121E95"/>
    <w:rsid w:val="0012266E"/>
    <w:rsid w:val="00122A65"/>
    <w:rsid w:val="00122E27"/>
    <w:rsid w:val="00122F6A"/>
    <w:rsid w:val="00123B53"/>
    <w:rsid w:val="00123E33"/>
    <w:rsid w:val="00124029"/>
    <w:rsid w:val="001241A9"/>
    <w:rsid w:val="00124AA2"/>
    <w:rsid w:val="00125235"/>
    <w:rsid w:val="001252F0"/>
    <w:rsid w:val="00126788"/>
    <w:rsid w:val="00126F39"/>
    <w:rsid w:val="00127717"/>
    <w:rsid w:val="00130364"/>
    <w:rsid w:val="0013132F"/>
    <w:rsid w:val="00131535"/>
    <w:rsid w:val="0013166E"/>
    <w:rsid w:val="001317CC"/>
    <w:rsid w:val="00131B13"/>
    <w:rsid w:val="0013200B"/>
    <w:rsid w:val="001320D8"/>
    <w:rsid w:val="00132372"/>
    <w:rsid w:val="00132CE5"/>
    <w:rsid w:val="0013325B"/>
    <w:rsid w:val="00133CFC"/>
    <w:rsid w:val="001346F3"/>
    <w:rsid w:val="00134BAD"/>
    <w:rsid w:val="001356A4"/>
    <w:rsid w:val="00135892"/>
    <w:rsid w:val="00136BE8"/>
    <w:rsid w:val="00137357"/>
    <w:rsid w:val="0013752B"/>
    <w:rsid w:val="001400C9"/>
    <w:rsid w:val="001402D7"/>
    <w:rsid w:val="00140646"/>
    <w:rsid w:val="0014123C"/>
    <w:rsid w:val="00141F09"/>
    <w:rsid w:val="001427A3"/>
    <w:rsid w:val="00142984"/>
    <w:rsid w:val="00142B4E"/>
    <w:rsid w:val="0014310E"/>
    <w:rsid w:val="00143682"/>
    <w:rsid w:val="001438C6"/>
    <w:rsid w:val="00143974"/>
    <w:rsid w:val="00143E6D"/>
    <w:rsid w:val="001442CA"/>
    <w:rsid w:val="00144500"/>
    <w:rsid w:val="0014580C"/>
    <w:rsid w:val="00145B78"/>
    <w:rsid w:val="00145F14"/>
    <w:rsid w:val="0014618A"/>
    <w:rsid w:val="001461AD"/>
    <w:rsid w:val="001463F9"/>
    <w:rsid w:val="00146527"/>
    <w:rsid w:val="00146A68"/>
    <w:rsid w:val="00146C93"/>
    <w:rsid w:val="00146CCA"/>
    <w:rsid w:val="001502B8"/>
    <w:rsid w:val="0015034D"/>
    <w:rsid w:val="00150469"/>
    <w:rsid w:val="001508C7"/>
    <w:rsid w:val="001509A2"/>
    <w:rsid w:val="001513C0"/>
    <w:rsid w:val="00151521"/>
    <w:rsid w:val="001515E6"/>
    <w:rsid w:val="00151AD6"/>
    <w:rsid w:val="001526BB"/>
    <w:rsid w:val="00152D74"/>
    <w:rsid w:val="00153E4E"/>
    <w:rsid w:val="00154806"/>
    <w:rsid w:val="00154DF9"/>
    <w:rsid w:val="0015501E"/>
    <w:rsid w:val="001559EA"/>
    <w:rsid w:val="00155AE4"/>
    <w:rsid w:val="00155C93"/>
    <w:rsid w:val="00155E44"/>
    <w:rsid w:val="00155FCD"/>
    <w:rsid w:val="001567C1"/>
    <w:rsid w:val="00156B08"/>
    <w:rsid w:val="00156FEA"/>
    <w:rsid w:val="00157AB2"/>
    <w:rsid w:val="00157ABC"/>
    <w:rsid w:val="00157FC2"/>
    <w:rsid w:val="0016007B"/>
    <w:rsid w:val="00160360"/>
    <w:rsid w:val="001607E0"/>
    <w:rsid w:val="00161305"/>
    <w:rsid w:val="001613EC"/>
    <w:rsid w:val="001619BE"/>
    <w:rsid w:val="00161D35"/>
    <w:rsid w:val="00162242"/>
    <w:rsid w:val="00162495"/>
    <w:rsid w:val="0016314F"/>
    <w:rsid w:val="001632AA"/>
    <w:rsid w:val="001635F3"/>
    <w:rsid w:val="00163970"/>
    <w:rsid w:val="00163B48"/>
    <w:rsid w:val="00163E85"/>
    <w:rsid w:val="00164416"/>
    <w:rsid w:val="001646FA"/>
    <w:rsid w:val="0016562C"/>
    <w:rsid w:val="001656AF"/>
    <w:rsid w:val="00165781"/>
    <w:rsid w:val="00165863"/>
    <w:rsid w:val="00165952"/>
    <w:rsid w:val="001665D8"/>
    <w:rsid w:val="001666DB"/>
    <w:rsid w:val="00166B47"/>
    <w:rsid w:val="00167627"/>
    <w:rsid w:val="00170429"/>
    <w:rsid w:val="001707FC"/>
    <w:rsid w:val="0017118E"/>
    <w:rsid w:val="0017192A"/>
    <w:rsid w:val="0017197F"/>
    <w:rsid w:val="0017199C"/>
    <w:rsid w:val="00171AAE"/>
    <w:rsid w:val="001727A2"/>
    <w:rsid w:val="001727C5"/>
    <w:rsid w:val="001728C0"/>
    <w:rsid w:val="001731E2"/>
    <w:rsid w:val="00173771"/>
    <w:rsid w:val="001738FE"/>
    <w:rsid w:val="00174313"/>
    <w:rsid w:val="00174338"/>
    <w:rsid w:val="001746A0"/>
    <w:rsid w:val="0017471F"/>
    <w:rsid w:val="00174FDE"/>
    <w:rsid w:val="0017508D"/>
    <w:rsid w:val="001753A6"/>
    <w:rsid w:val="00175B01"/>
    <w:rsid w:val="00176451"/>
    <w:rsid w:val="0017646B"/>
    <w:rsid w:val="00176732"/>
    <w:rsid w:val="00176D01"/>
    <w:rsid w:val="00177617"/>
    <w:rsid w:val="001777FF"/>
    <w:rsid w:val="00177BC4"/>
    <w:rsid w:val="00177FD6"/>
    <w:rsid w:val="001800C9"/>
    <w:rsid w:val="00180838"/>
    <w:rsid w:val="00180F49"/>
    <w:rsid w:val="00181C18"/>
    <w:rsid w:val="00181FD7"/>
    <w:rsid w:val="00182EDF"/>
    <w:rsid w:val="00183247"/>
    <w:rsid w:val="001834F0"/>
    <w:rsid w:val="00183E68"/>
    <w:rsid w:val="00183F7F"/>
    <w:rsid w:val="00184508"/>
    <w:rsid w:val="00184BCA"/>
    <w:rsid w:val="00184C74"/>
    <w:rsid w:val="00184E5F"/>
    <w:rsid w:val="00185E67"/>
    <w:rsid w:val="001860E9"/>
    <w:rsid w:val="0018687A"/>
    <w:rsid w:val="001869EA"/>
    <w:rsid w:val="00186F61"/>
    <w:rsid w:val="001872E6"/>
    <w:rsid w:val="001875F2"/>
    <w:rsid w:val="00187961"/>
    <w:rsid w:val="00187CD1"/>
    <w:rsid w:val="00190817"/>
    <w:rsid w:val="001908B9"/>
    <w:rsid w:val="00190C49"/>
    <w:rsid w:val="001910C3"/>
    <w:rsid w:val="00191528"/>
    <w:rsid w:val="0019209F"/>
    <w:rsid w:val="0019210C"/>
    <w:rsid w:val="0019267A"/>
    <w:rsid w:val="00192E4A"/>
    <w:rsid w:val="001937AC"/>
    <w:rsid w:val="00193B28"/>
    <w:rsid w:val="00193CA7"/>
    <w:rsid w:val="00193DC4"/>
    <w:rsid w:val="001942C0"/>
    <w:rsid w:val="00194E3D"/>
    <w:rsid w:val="00195159"/>
    <w:rsid w:val="00195263"/>
    <w:rsid w:val="00196FC3"/>
    <w:rsid w:val="001976B8"/>
    <w:rsid w:val="00197C7D"/>
    <w:rsid w:val="001A0F04"/>
    <w:rsid w:val="001A171A"/>
    <w:rsid w:val="001A2AE5"/>
    <w:rsid w:val="001A2B73"/>
    <w:rsid w:val="001A4329"/>
    <w:rsid w:val="001A43E4"/>
    <w:rsid w:val="001A49EE"/>
    <w:rsid w:val="001A53F9"/>
    <w:rsid w:val="001A5557"/>
    <w:rsid w:val="001A6259"/>
    <w:rsid w:val="001A6995"/>
    <w:rsid w:val="001A6E75"/>
    <w:rsid w:val="001A7839"/>
    <w:rsid w:val="001A7D7F"/>
    <w:rsid w:val="001B0693"/>
    <w:rsid w:val="001B0A2E"/>
    <w:rsid w:val="001B0B66"/>
    <w:rsid w:val="001B2A0B"/>
    <w:rsid w:val="001B33CF"/>
    <w:rsid w:val="001B37B7"/>
    <w:rsid w:val="001B3BFE"/>
    <w:rsid w:val="001B3FA3"/>
    <w:rsid w:val="001B40C7"/>
    <w:rsid w:val="001B4120"/>
    <w:rsid w:val="001B45D9"/>
    <w:rsid w:val="001B4700"/>
    <w:rsid w:val="001B4C54"/>
    <w:rsid w:val="001B4C60"/>
    <w:rsid w:val="001B5153"/>
    <w:rsid w:val="001B5A61"/>
    <w:rsid w:val="001B5C68"/>
    <w:rsid w:val="001B6060"/>
    <w:rsid w:val="001B6434"/>
    <w:rsid w:val="001B64EC"/>
    <w:rsid w:val="001B7460"/>
    <w:rsid w:val="001C0CA8"/>
    <w:rsid w:val="001C1021"/>
    <w:rsid w:val="001C1D2F"/>
    <w:rsid w:val="001C1D44"/>
    <w:rsid w:val="001C1E91"/>
    <w:rsid w:val="001C1F0A"/>
    <w:rsid w:val="001C2683"/>
    <w:rsid w:val="001C27BA"/>
    <w:rsid w:val="001C2E04"/>
    <w:rsid w:val="001C3A39"/>
    <w:rsid w:val="001C3C70"/>
    <w:rsid w:val="001C3D2C"/>
    <w:rsid w:val="001C47C3"/>
    <w:rsid w:val="001C4CE1"/>
    <w:rsid w:val="001C4E6E"/>
    <w:rsid w:val="001C556F"/>
    <w:rsid w:val="001C614B"/>
    <w:rsid w:val="001C618F"/>
    <w:rsid w:val="001C61D9"/>
    <w:rsid w:val="001C662E"/>
    <w:rsid w:val="001C70DB"/>
    <w:rsid w:val="001C7498"/>
    <w:rsid w:val="001D008E"/>
    <w:rsid w:val="001D04C3"/>
    <w:rsid w:val="001D0E44"/>
    <w:rsid w:val="001D1948"/>
    <w:rsid w:val="001D1C5D"/>
    <w:rsid w:val="001D1D57"/>
    <w:rsid w:val="001D1ED2"/>
    <w:rsid w:val="001D1F2B"/>
    <w:rsid w:val="001D2270"/>
    <w:rsid w:val="001D2DB2"/>
    <w:rsid w:val="001D3D7F"/>
    <w:rsid w:val="001D4007"/>
    <w:rsid w:val="001D43FE"/>
    <w:rsid w:val="001D47FD"/>
    <w:rsid w:val="001D4B2F"/>
    <w:rsid w:val="001D4D45"/>
    <w:rsid w:val="001D57C6"/>
    <w:rsid w:val="001D650C"/>
    <w:rsid w:val="001D6565"/>
    <w:rsid w:val="001D67A0"/>
    <w:rsid w:val="001D6B0E"/>
    <w:rsid w:val="001D6B50"/>
    <w:rsid w:val="001D6F01"/>
    <w:rsid w:val="001D701B"/>
    <w:rsid w:val="001D701F"/>
    <w:rsid w:val="001D763E"/>
    <w:rsid w:val="001D7734"/>
    <w:rsid w:val="001D78BB"/>
    <w:rsid w:val="001D7F5C"/>
    <w:rsid w:val="001E0C9A"/>
    <w:rsid w:val="001E0E78"/>
    <w:rsid w:val="001E2A67"/>
    <w:rsid w:val="001E2B82"/>
    <w:rsid w:val="001E35BF"/>
    <w:rsid w:val="001E35E5"/>
    <w:rsid w:val="001E3EEC"/>
    <w:rsid w:val="001E4390"/>
    <w:rsid w:val="001E4B18"/>
    <w:rsid w:val="001E4E56"/>
    <w:rsid w:val="001E51A8"/>
    <w:rsid w:val="001E5BE2"/>
    <w:rsid w:val="001E6165"/>
    <w:rsid w:val="001E6626"/>
    <w:rsid w:val="001E6FCC"/>
    <w:rsid w:val="001E76DE"/>
    <w:rsid w:val="001E77D6"/>
    <w:rsid w:val="001E7B97"/>
    <w:rsid w:val="001F1A1E"/>
    <w:rsid w:val="001F1BB5"/>
    <w:rsid w:val="001F20B4"/>
    <w:rsid w:val="001F2795"/>
    <w:rsid w:val="001F2A5E"/>
    <w:rsid w:val="001F2EB0"/>
    <w:rsid w:val="001F36D6"/>
    <w:rsid w:val="001F3C33"/>
    <w:rsid w:val="001F42FD"/>
    <w:rsid w:val="001F4547"/>
    <w:rsid w:val="001F589A"/>
    <w:rsid w:val="001F5FF1"/>
    <w:rsid w:val="001F6052"/>
    <w:rsid w:val="001F62DA"/>
    <w:rsid w:val="001F705A"/>
    <w:rsid w:val="001F773E"/>
    <w:rsid w:val="001F78AD"/>
    <w:rsid w:val="001F7D3F"/>
    <w:rsid w:val="00200172"/>
    <w:rsid w:val="00200447"/>
    <w:rsid w:val="00200FA5"/>
    <w:rsid w:val="00201114"/>
    <w:rsid w:val="0020180E"/>
    <w:rsid w:val="002019EF"/>
    <w:rsid w:val="00202CAA"/>
    <w:rsid w:val="002030CB"/>
    <w:rsid w:val="002033AC"/>
    <w:rsid w:val="002038B5"/>
    <w:rsid w:val="00203B8D"/>
    <w:rsid w:val="00203D24"/>
    <w:rsid w:val="00203FD5"/>
    <w:rsid w:val="00204254"/>
    <w:rsid w:val="00204695"/>
    <w:rsid w:val="002046D3"/>
    <w:rsid w:val="0020472B"/>
    <w:rsid w:val="002048F1"/>
    <w:rsid w:val="0020491E"/>
    <w:rsid w:val="0020585D"/>
    <w:rsid w:val="00205CA4"/>
    <w:rsid w:val="00205F45"/>
    <w:rsid w:val="002066BC"/>
    <w:rsid w:val="00206DD7"/>
    <w:rsid w:val="00206E2B"/>
    <w:rsid w:val="00207063"/>
    <w:rsid w:val="00207BBF"/>
    <w:rsid w:val="002104FF"/>
    <w:rsid w:val="0021167A"/>
    <w:rsid w:val="0021226E"/>
    <w:rsid w:val="00212632"/>
    <w:rsid w:val="00213212"/>
    <w:rsid w:val="0021454C"/>
    <w:rsid w:val="00214653"/>
    <w:rsid w:val="002149E5"/>
    <w:rsid w:val="00215EE5"/>
    <w:rsid w:val="0021644D"/>
    <w:rsid w:val="00217BBD"/>
    <w:rsid w:val="00217D7B"/>
    <w:rsid w:val="00217FEF"/>
    <w:rsid w:val="002201F8"/>
    <w:rsid w:val="002204DE"/>
    <w:rsid w:val="00220967"/>
    <w:rsid w:val="00222692"/>
    <w:rsid w:val="00222C46"/>
    <w:rsid w:val="00222EDE"/>
    <w:rsid w:val="00222F53"/>
    <w:rsid w:val="00223726"/>
    <w:rsid w:val="0022376B"/>
    <w:rsid w:val="00223C03"/>
    <w:rsid w:val="00223DDC"/>
    <w:rsid w:val="00223EA7"/>
    <w:rsid w:val="002243FF"/>
    <w:rsid w:val="0022482A"/>
    <w:rsid w:val="002250A4"/>
    <w:rsid w:val="002250AD"/>
    <w:rsid w:val="00225202"/>
    <w:rsid w:val="002255E3"/>
    <w:rsid w:val="00225614"/>
    <w:rsid w:val="00225975"/>
    <w:rsid w:val="00226472"/>
    <w:rsid w:val="0022661A"/>
    <w:rsid w:val="00227C63"/>
    <w:rsid w:val="00227EA6"/>
    <w:rsid w:val="002301F4"/>
    <w:rsid w:val="00230216"/>
    <w:rsid w:val="00231451"/>
    <w:rsid w:val="002314DA"/>
    <w:rsid w:val="00231A6D"/>
    <w:rsid w:val="00231B9A"/>
    <w:rsid w:val="00231E56"/>
    <w:rsid w:val="00232BE6"/>
    <w:rsid w:val="00232D3D"/>
    <w:rsid w:val="0023367A"/>
    <w:rsid w:val="002336DB"/>
    <w:rsid w:val="00233FEC"/>
    <w:rsid w:val="0023461B"/>
    <w:rsid w:val="00235BD4"/>
    <w:rsid w:val="0023684E"/>
    <w:rsid w:val="002374C3"/>
    <w:rsid w:val="00237785"/>
    <w:rsid w:val="00237DD4"/>
    <w:rsid w:val="00240054"/>
    <w:rsid w:val="00240237"/>
    <w:rsid w:val="00240D67"/>
    <w:rsid w:val="00241274"/>
    <w:rsid w:val="00241365"/>
    <w:rsid w:val="00241462"/>
    <w:rsid w:val="00241A93"/>
    <w:rsid w:val="00241D4E"/>
    <w:rsid w:val="00242042"/>
    <w:rsid w:val="00242641"/>
    <w:rsid w:val="002431CE"/>
    <w:rsid w:val="00243559"/>
    <w:rsid w:val="00243756"/>
    <w:rsid w:val="00243B9D"/>
    <w:rsid w:val="00243E51"/>
    <w:rsid w:val="00244146"/>
    <w:rsid w:val="002445EF"/>
    <w:rsid w:val="00244AE5"/>
    <w:rsid w:val="002452C9"/>
    <w:rsid w:val="00245307"/>
    <w:rsid w:val="00245AD0"/>
    <w:rsid w:val="00245EFC"/>
    <w:rsid w:val="002463D3"/>
    <w:rsid w:val="002477C9"/>
    <w:rsid w:val="0025031E"/>
    <w:rsid w:val="00250492"/>
    <w:rsid w:val="0025072F"/>
    <w:rsid w:val="00250DA0"/>
    <w:rsid w:val="00250F46"/>
    <w:rsid w:val="002511BB"/>
    <w:rsid w:val="00251731"/>
    <w:rsid w:val="002517AA"/>
    <w:rsid w:val="00251811"/>
    <w:rsid w:val="00251ABA"/>
    <w:rsid w:val="00251ACA"/>
    <w:rsid w:val="00251D76"/>
    <w:rsid w:val="00251DE9"/>
    <w:rsid w:val="002532E0"/>
    <w:rsid w:val="0025365B"/>
    <w:rsid w:val="00253BA2"/>
    <w:rsid w:val="002544A4"/>
    <w:rsid w:val="002547FB"/>
    <w:rsid w:val="00254A6D"/>
    <w:rsid w:val="00254ABF"/>
    <w:rsid w:val="00254EBB"/>
    <w:rsid w:val="00254ECD"/>
    <w:rsid w:val="00255259"/>
    <w:rsid w:val="002555C7"/>
    <w:rsid w:val="00255C73"/>
    <w:rsid w:val="00256814"/>
    <w:rsid w:val="00256848"/>
    <w:rsid w:val="002575B1"/>
    <w:rsid w:val="002577C4"/>
    <w:rsid w:val="00257F54"/>
    <w:rsid w:val="002602B6"/>
    <w:rsid w:val="002609B1"/>
    <w:rsid w:val="00260BA8"/>
    <w:rsid w:val="002611F1"/>
    <w:rsid w:val="002614E5"/>
    <w:rsid w:val="0026171B"/>
    <w:rsid w:val="002618F0"/>
    <w:rsid w:val="00261C1C"/>
    <w:rsid w:val="00262DD8"/>
    <w:rsid w:val="00263557"/>
    <w:rsid w:val="00263D69"/>
    <w:rsid w:val="002644C9"/>
    <w:rsid w:val="002653E1"/>
    <w:rsid w:val="002653E5"/>
    <w:rsid w:val="002654FE"/>
    <w:rsid w:val="00265B4E"/>
    <w:rsid w:val="00265BE3"/>
    <w:rsid w:val="002664C9"/>
    <w:rsid w:val="00266BBA"/>
    <w:rsid w:val="00266C69"/>
    <w:rsid w:val="00266FEE"/>
    <w:rsid w:val="002671FB"/>
    <w:rsid w:val="00267352"/>
    <w:rsid w:val="002679C7"/>
    <w:rsid w:val="002707B4"/>
    <w:rsid w:val="002714E7"/>
    <w:rsid w:val="00272AB1"/>
    <w:rsid w:val="00272DBD"/>
    <w:rsid w:val="0027327D"/>
    <w:rsid w:val="0027381A"/>
    <w:rsid w:val="0027385F"/>
    <w:rsid w:val="00273BAD"/>
    <w:rsid w:val="00274175"/>
    <w:rsid w:val="00275338"/>
    <w:rsid w:val="00275A16"/>
    <w:rsid w:val="00275ACC"/>
    <w:rsid w:val="002769F9"/>
    <w:rsid w:val="00277573"/>
    <w:rsid w:val="002778DB"/>
    <w:rsid w:val="002809DB"/>
    <w:rsid w:val="0028128D"/>
    <w:rsid w:val="002812A9"/>
    <w:rsid w:val="0028156A"/>
    <w:rsid w:val="00282143"/>
    <w:rsid w:val="002828C3"/>
    <w:rsid w:val="00282AAE"/>
    <w:rsid w:val="00283AE0"/>
    <w:rsid w:val="00283E5C"/>
    <w:rsid w:val="00283E98"/>
    <w:rsid w:val="002840E0"/>
    <w:rsid w:val="00284343"/>
    <w:rsid w:val="002845C5"/>
    <w:rsid w:val="002859BD"/>
    <w:rsid w:val="00285C48"/>
    <w:rsid w:val="00285CF6"/>
    <w:rsid w:val="00285EA2"/>
    <w:rsid w:val="00286083"/>
    <w:rsid w:val="0028663A"/>
    <w:rsid w:val="0029005E"/>
    <w:rsid w:val="0029006E"/>
    <w:rsid w:val="002905B7"/>
    <w:rsid w:val="00290B89"/>
    <w:rsid w:val="00291D49"/>
    <w:rsid w:val="00291F12"/>
    <w:rsid w:val="00292A56"/>
    <w:rsid w:val="0029328A"/>
    <w:rsid w:val="00293685"/>
    <w:rsid w:val="00293DB8"/>
    <w:rsid w:val="00293DBE"/>
    <w:rsid w:val="00294969"/>
    <w:rsid w:val="00295271"/>
    <w:rsid w:val="002952D6"/>
    <w:rsid w:val="002963C5"/>
    <w:rsid w:val="00296735"/>
    <w:rsid w:val="002969C5"/>
    <w:rsid w:val="00296DEF"/>
    <w:rsid w:val="00296E09"/>
    <w:rsid w:val="00297148"/>
    <w:rsid w:val="00297C78"/>
    <w:rsid w:val="00297D27"/>
    <w:rsid w:val="00297F37"/>
    <w:rsid w:val="00297FA8"/>
    <w:rsid w:val="002A055D"/>
    <w:rsid w:val="002A05AD"/>
    <w:rsid w:val="002A0843"/>
    <w:rsid w:val="002A12FF"/>
    <w:rsid w:val="002A19AD"/>
    <w:rsid w:val="002A20AF"/>
    <w:rsid w:val="002A36CA"/>
    <w:rsid w:val="002A3912"/>
    <w:rsid w:val="002A58FC"/>
    <w:rsid w:val="002A5DA4"/>
    <w:rsid w:val="002A5F28"/>
    <w:rsid w:val="002A6311"/>
    <w:rsid w:val="002A6F73"/>
    <w:rsid w:val="002A70D0"/>
    <w:rsid w:val="002B051B"/>
    <w:rsid w:val="002B0632"/>
    <w:rsid w:val="002B0933"/>
    <w:rsid w:val="002B1350"/>
    <w:rsid w:val="002B1554"/>
    <w:rsid w:val="002B1B4E"/>
    <w:rsid w:val="002B20AB"/>
    <w:rsid w:val="002B2468"/>
    <w:rsid w:val="002B3577"/>
    <w:rsid w:val="002B4019"/>
    <w:rsid w:val="002B4075"/>
    <w:rsid w:val="002B42A9"/>
    <w:rsid w:val="002B4464"/>
    <w:rsid w:val="002B4560"/>
    <w:rsid w:val="002B4A81"/>
    <w:rsid w:val="002B5118"/>
    <w:rsid w:val="002B58B7"/>
    <w:rsid w:val="002B5B1A"/>
    <w:rsid w:val="002B719B"/>
    <w:rsid w:val="002B7C1E"/>
    <w:rsid w:val="002C03A2"/>
    <w:rsid w:val="002C0AB4"/>
    <w:rsid w:val="002C0F1A"/>
    <w:rsid w:val="002C1919"/>
    <w:rsid w:val="002C204A"/>
    <w:rsid w:val="002C261D"/>
    <w:rsid w:val="002C289D"/>
    <w:rsid w:val="002C29A4"/>
    <w:rsid w:val="002C2DDF"/>
    <w:rsid w:val="002C2E95"/>
    <w:rsid w:val="002C301B"/>
    <w:rsid w:val="002C335A"/>
    <w:rsid w:val="002C3774"/>
    <w:rsid w:val="002C3EB1"/>
    <w:rsid w:val="002C4755"/>
    <w:rsid w:val="002C490C"/>
    <w:rsid w:val="002C4C11"/>
    <w:rsid w:val="002C521E"/>
    <w:rsid w:val="002C53F9"/>
    <w:rsid w:val="002C57C1"/>
    <w:rsid w:val="002C636E"/>
    <w:rsid w:val="002C6CFC"/>
    <w:rsid w:val="002C744E"/>
    <w:rsid w:val="002D0C16"/>
    <w:rsid w:val="002D1753"/>
    <w:rsid w:val="002D1F42"/>
    <w:rsid w:val="002D2639"/>
    <w:rsid w:val="002D291C"/>
    <w:rsid w:val="002D2F5A"/>
    <w:rsid w:val="002D334D"/>
    <w:rsid w:val="002D350D"/>
    <w:rsid w:val="002D3F1F"/>
    <w:rsid w:val="002D3F56"/>
    <w:rsid w:val="002D41EF"/>
    <w:rsid w:val="002D4675"/>
    <w:rsid w:val="002D476F"/>
    <w:rsid w:val="002D47BC"/>
    <w:rsid w:val="002D4C0F"/>
    <w:rsid w:val="002D5D44"/>
    <w:rsid w:val="002D5D4A"/>
    <w:rsid w:val="002D6CA2"/>
    <w:rsid w:val="002D7520"/>
    <w:rsid w:val="002D7624"/>
    <w:rsid w:val="002D76BA"/>
    <w:rsid w:val="002E0342"/>
    <w:rsid w:val="002E03E9"/>
    <w:rsid w:val="002E0B3D"/>
    <w:rsid w:val="002E2BCF"/>
    <w:rsid w:val="002E3166"/>
    <w:rsid w:val="002E3696"/>
    <w:rsid w:val="002E395F"/>
    <w:rsid w:val="002E3AD9"/>
    <w:rsid w:val="002E4111"/>
    <w:rsid w:val="002E42E0"/>
    <w:rsid w:val="002E4AD7"/>
    <w:rsid w:val="002E5903"/>
    <w:rsid w:val="002E5970"/>
    <w:rsid w:val="002E6156"/>
    <w:rsid w:val="002E68BD"/>
    <w:rsid w:val="002E6945"/>
    <w:rsid w:val="002E6F93"/>
    <w:rsid w:val="002E7922"/>
    <w:rsid w:val="002E7B1A"/>
    <w:rsid w:val="002F040F"/>
    <w:rsid w:val="002F04E4"/>
    <w:rsid w:val="002F07CE"/>
    <w:rsid w:val="002F116E"/>
    <w:rsid w:val="002F1AB1"/>
    <w:rsid w:val="002F2432"/>
    <w:rsid w:val="002F293F"/>
    <w:rsid w:val="002F2D97"/>
    <w:rsid w:val="002F3832"/>
    <w:rsid w:val="002F3D97"/>
    <w:rsid w:val="002F4580"/>
    <w:rsid w:val="002F5894"/>
    <w:rsid w:val="002F5DF7"/>
    <w:rsid w:val="002F6541"/>
    <w:rsid w:val="002F6620"/>
    <w:rsid w:val="002F757F"/>
    <w:rsid w:val="002F7910"/>
    <w:rsid w:val="00300255"/>
    <w:rsid w:val="0030032C"/>
    <w:rsid w:val="00301154"/>
    <w:rsid w:val="00301E1A"/>
    <w:rsid w:val="00302E73"/>
    <w:rsid w:val="00303437"/>
    <w:rsid w:val="00303784"/>
    <w:rsid w:val="003043B9"/>
    <w:rsid w:val="00304742"/>
    <w:rsid w:val="00304E84"/>
    <w:rsid w:val="00305418"/>
    <w:rsid w:val="00305633"/>
    <w:rsid w:val="003059DA"/>
    <w:rsid w:val="00305C79"/>
    <w:rsid w:val="00306082"/>
    <w:rsid w:val="0030613A"/>
    <w:rsid w:val="00306745"/>
    <w:rsid w:val="00307B0A"/>
    <w:rsid w:val="00310D15"/>
    <w:rsid w:val="0031108F"/>
    <w:rsid w:val="00311202"/>
    <w:rsid w:val="0031131D"/>
    <w:rsid w:val="00311F4B"/>
    <w:rsid w:val="00312B05"/>
    <w:rsid w:val="00312E92"/>
    <w:rsid w:val="00314014"/>
    <w:rsid w:val="003153FC"/>
    <w:rsid w:val="0031597A"/>
    <w:rsid w:val="00315A5E"/>
    <w:rsid w:val="00317005"/>
    <w:rsid w:val="0031748F"/>
    <w:rsid w:val="003175A8"/>
    <w:rsid w:val="00317622"/>
    <w:rsid w:val="003177F6"/>
    <w:rsid w:val="0031781B"/>
    <w:rsid w:val="003202A1"/>
    <w:rsid w:val="00320D43"/>
    <w:rsid w:val="00321463"/>
    <w:rsid w:val="00321528"/>
    <w:rsid w:val="0032165D"/>
    <w:rsid w:val="003217D6"/>
    <w:rsid w:val="00321BE3"/>
    <w:rsid w:val="00321D65"/>
    <w:rsid w:val="00322022"/>
    <w:rsid w:val="00322272"/>
    <w:rsid w:val="00322859"/>
    <w:rsid w:val="00322A46"/>
    <w:rsid w:val="00322E04"/>
    <w:rsid w:val="00322F6F"/>
    <w:rsid w:val="0032335B"/>
    <w:rsid w:val="00323458"/>
    <w:rsid w:val="00325062"/>
    <w:rsid w:val="003250A6"/>
    <w:rsid w:val="0032527E"/>
    <w:rsid w:val="0032577E"/>
    <w:rsid w:val="003257CE"/>
    <w:rsid w:val="00325BC0"/>
    <w:rsid w:val="00325ED9"/>
    <w:rsid w:val="00325FF8"/>
    <w:rsid w:val="003261C5"/>
    <w:rsid w:val="003262F0"/>
    <w:rsid w:val="0032640B"/>
    <w:rsid w:val="0032681A"/>
    <w:rsid w:val="00326D54"/>
    <w:rsid w:val="00327100"/>
    <w:rsid w:val="0032787B"/>
    <w:rsid w:val="0033049C"/>
    <w:rsid w:val="003305BB"/>
    <w:rsid w:val="00330A8D"/>
    <w:rsid w:val="00331A09"/>
    <w:rsid w:val="00331C2F"/>
    <w:rsid w:val="00331F24"/>
    <w:rsid w:val="00332264"/>
    <w:rsid w:val="003323DD"/>
    <w:rsid w:val="0033247F"/>
    <w:rsid w:val="0033266C"/>
    <w:rsid w:val="00332BA2"/>
    <w:rsid w:val="00334663"/>
    <w:rsid w:val="00334A33"/>
    <w:rsid w:val="00334A39"/>
    <w:rsid w:val="00334BA7"/>
    <w:rsid w:val="00334EBD"/>
    <w:rsid w:val="0033515D"/>
    <w:rsid w:val="00335246"/>
    <w:rsid w:val="0033590F"/>
    <w:rsid w:val="00335BC5"/>
    <w:rsid w:val="00336361"/>
    <w:rsid w:val="00336B24"/>
    <w:rsid w:val="00336D49"/>
    <w:rsid w:val="0033733A"/>
    <w:rsid w:val="00337358"/>
    <w:rsid w:val="00337A5B"/>
    <w:rsid w:val="00337FB2"/>
    <w:rsid w:val="003402D0"/>
    <w:rsid w:val="0034173D"/>
    <w:rsid w:val="00341781"/>
    <w:rsid w:val="00342080"/>
    <w:rsid w:val="003420C1"/>
    <w:rsid w:val="0034251E"/>
    <w:rsid w:val="00342765"/>
    <w:rsid w:val="00342ED4"/>
    <w:rsid w:val="0034308A"/>
    <w:rsid w:val="003435C1"/>
    <w:rsid w:val="00344197"/>
    <w:rsid w:val="00345E97"/>
    <w:rsid w:val="003466E2"/>
    <w:rsid w:val="003467DA"/>
    <w:rsid w:val="00346CBE"/>
    <w:rsid w:val="00347276"/>
    <w:rsid w:val="003475A6"/>
    <w:rsid w:val="0034783E"/>
    <w:rsid w:val="00347B2F"/>
    <w:rsid w:val="00350507"/>
    <w:rsid w:val="003507ED"/>
    <w:rsid w:val="00350C62"/>
    <w:rsid w:val="00350D2B"/>
    <w:rsid w:val="00350D62"/>
    <w:rsid w:val="00351989"/>
    <w:rsid w:val="00351F56"/>
    <w:rsid w:val="00352778"/>
    <w:rsid w:val="003534E9"/>
    <w:rsid w:val="00353624"/>
    <w:rsid w:val="00353B6C"/>
    <w:rsid w:val="00353CFF"/>
    <w:rsid w:val="00354047"/>
    <w:rsid w:val="003543AC"/>
    <w:rsid w:val="003547DA"/>
    <w:rsid w:val="00355012"/>
    <w:rsid w:val="003550DE"/>
    <w:rsid w:val="003551F0"/>
    <w:rsid w:val="00355832"/>
    <w:rsid w:val="00355930"/>
    <w:rsid w:val="003574C6"/>
    <w:rsid w:val="00357543"/>
    <w:rsid w:val="00357CEF"/>
    <w:rsid w:val="00357E5D"/>
    <w:rsid w:val="00361104"/>
    <w:rsid w:val="00361DF2"/>
    <w:rsid w:val="0036236D"/>
    <w:rsid w:val="003625D2"/>
    <w:rsid w:val="0036280E"/>
    <w:rsid w:val="00362ACB"/>
    <w:rsid w:val="00362DF2"/>
    <w:rsid w:val="00363194"/>
    <w:rsid w:val="003635BC"/>
    <w:rsid w:val="0036396B"/>
    <w:rsid w:val="003643B6"/>
    <w:rsid w:val="003645D1"/>
    <w:rsid w:val="00365073"/>
    <w:rsid w:val="003651DE"/>
    <w:rsid w:val="0036568D"/>
    <w:rsid w:val="0036590F"/>
    <w:rsid w:val="003659F3"/>
    <w:rsid w:val="0036638D"/>
    <w:rsid w:val="00366742"/>
    <w:rsid w:val="003670EF"/>
    <w:rsid w:val="00367737"/>
    <w:rsid w:val="003678BB"/>
    <w:rsid w:val="00367952"/>
    <w:rsid w:val="00370770"/>
    <w:rsid w:val="00370BF6"/>
    <w:rsid w:val="00370F5F"/>
    <w:rsid w:val="0037181F"/>
    <w:rsid w:val="00371AB0"/>
    <w:rsid w:val="00371BC8"/>
    <w:rsid w:val="00371C17"/>
    <w:rsid w:val="00371D1C"/>
    <w:rsid w:val="003724B2"/>
    <w:rsid w:val="00372F4F"/>
    <w:rsid w:val="00373147"/>
    <w:rsid w:val="0037317F"/>
    <w:rsid w:val="00373397"/>
    <w:rsid w:val="003746C4"/>
    <w:rsid w:val="003746FB"/>
    <w:rsid w:val="0037577B"/>
    <w:rsid w:val="00376814"/>
    <w:rsid w:val="00376A2B"/>
    <w:rsid w:val="00376D08"/>
    <w:rsid w:val="003807CA"/>
    <w:rsid w:val="00380CFF"/>
    <w:rsid w:val="00380DCB"/>
    <w:rsid w:val="00381E47"/>
    <w:rsid w:val="00381E83"/>
    <w:rsid w:val="00383319"/>
    <w:rsid w:val="003850F2"/>
    <w:rsid w:val="0038526F"/>
    <w:rsid w:val="00385D63"/>
    <w:rsid w:val="00385F67"/>
    <w:rsid w:val="00386759"/>
    <w:rsid w:val="00386AE4"/>
    <w:rsid w:val="00386D24"/>
    <w:rsid w:val="00387624"/>
    <w:rsid w:val="00387806"/>
    <w:rsid w:val="00390454"/>
    <w:rsid w:val="00390C55"/>
    <w:rsid w:val="003910A0"/>
    <w:rsid w:val="0039113C"/>
    <w:rsid w:val="003915E2"/>
    <w:rsid w:val="00391A36"/>
    <w:rsid w:val="00392392"/>
    <w:rsid w:val="00392FC8"/>
    <w:rsid w:val="00393E17"/>
    <w:rsid w:val="003948B5"/>
    <w:rsid w:val="00394CD0"/>
    <w:rsid w:val="00395864"/>
    <w:rsid w:val="00396528"/>
    <w:rsid w:val="003965A8"/>
    <w:rsid w:val="00396932"/>
    <w:rsid w:val="00396973"/>
    <w:rsid w:val="00397021"/>
    <w:rsid w:val="00397039"/>
    <w:rsid w:val="003972C5"/>
    <w:rsid w:val="00397722"/>
    <w:rsid w:val="003A0956"/>
    <w:rsid w:val="003A0B56"/>
    <w:rsid w:val="003A145E"/>
    <w:rsid w:val="003A1B7D"/>
    <w:rsid w:val="003A1FDF"/>
    <w:rsid w:val="003A2C5C"/>
    <w:rsid w:val="003A32BD"/>
    <w:rsid w:val="003A35D7"/>
    <w:rsid w:val="003A37A7"/>
    <w:rsid w:val="003A396C"/>
    <w:rsid w:val="003A42D6"/>
    <w:rsid w:val="003A4390"/>
    <w:rsid w:val="003A4D04"/>
    <w:rsid w:val="003A57BD"/>
    <w:rsid w:val="003A5982"/>
    <w:rsid w:val="003A5ADE"/>
    <w:rsid w:val="003A5EE6"/>
    <w:rsid w:val="003A65B7"/>
    <w:rsid w:val="003A6939"/>
    <w:rsid w:val="003A6BBA"/>
    <w:rsid w:val="003A6E89"/>
    <w:rsid w:val="003A7396"/>
    <w:rsid w:val="003A79A7"/>
    <w:rsid w:val="003A7B05"/>
    <w:rsid w:val="003B0A98"/>
    <w:rsid w:val="003B0FA8"/>
    <w:rsid w:val="003B15AF"/>
    <w:rsid w:val="003B19DC"/>
    <w:rsid w:val="003B2734"/>
    <w:rsid w:val="003B282D"/>
    <w:rsid w:val="003B2C3A"/>
    <w:rsid w:val="003B54A0"/>
    <w:rsid w:val="003B557D"/>
    <w:rsid w:val="003B5684"/>
    <w:rsid w:val="003B5A0A"/>
    <w:rsid w:val="003B6802"/>
    <w:rsid w:val="003B691A"/>
    <w:rsid w:val="003B713A"/>
    <w:rsid w:val="003B7629"/>
    <w:rsid w:val="003B7AB8"/>
    <w:rsid w:val="003C0407"/>
    <w:rsid w:val="003C0699"/>
    <w:rsid w:val="003C06BC"/>
    <w:rsid w:val="003C1159"/>
    <w:rsid w:val="003C115F"/>
    <w:rsid w:val="003C19BE"/>
    <w:rsid w:val="003C1D43"/>
    <w:rsid w:val="003C23E0"/>
    <w:rsid w:val="003C24B5"/>
    <w:rsid w:val="003C267A"/>
    <w:rsid w:val="003C2BE8"/>
    <w:rsid w:val="003C2CF6"/>
    <w:rsid w:val="003C3C55"/>
    <w:rsid w:val="003C5920"/>
    <w:rsid w:val="003C592C"/>
    <w:rsid w:val="003C5A03"/>
    <w:rsid w:val="003C5C86"/>
    <w:rsid w:val="003C61F1"/>
    <w:rsid w:val="003C657A"/>
    <w:rsid w:val="003C6B8B"/>
    <w:rsid w:val="003C7AA9"/>
    <w:rsid w:val="003C7D51"/>
    <w:rsid w:val="003D0A38"/>
    <w:rsid w:val="003D13C7"/>
    <w:rsid w:val="003D1D2A"/>
    <w:rsid w:val="003D1E6F"/>
    <w:rsid w:val="003D200E"/>
    <w:rsid w:val="003D20A2"/>
    <w:rsid w:val="003D2C94"/>
    <w:rsid w:val="003D387C"/>
    <w:rsid w:val="003D3B90"/>
    <w:rsid w:val="003D3EE7"/>
    <w:rsid w:val="003D432E"/>
    <w:rsid w:val="003D445D"/>
    <w:rsid w:val="003D44C5"/>
    <w:rsid w:val="003D4BEC"/>
    <w:rsid w:val="003D4CE4"/>
    <w:rsid w:val="003D4D32"/>
    <w:rsid w:val="003D5E73"/>
    <w:rsid w:val="003D6330"/>
    <w:rsid w:val="003D66E9"/>
    <w:rsid w:val="003D6857"/>
    <w:rsid w:val="003D6E7E"/>
    <w:rsid w:val="003D79B6"/>
    <w:rsid w:val="003D7C63"/>
    <w:rsid w:val="003D7DD9"/>
    <w:rsid w:val="003D7EFF"/>
    <w:rsid w:val="003E009B"/>
    <w:rsid w:val="003E0137"/>
    <w:rsid w:val="003E15E6"/>
    <w:rsid w:val="003E1F57"/>
    <w:rsid w:val="003E24E5"/>
    <w:rsid w:val="003E2943"/>
    <w:rsid w:val="003E2EAA"/>
    <w:rsid w:val="003E30C9"/>
    <w:rsid w:val="003E3844"/>
    <w:rsid w:val="003E3E89"/>
    <w:rsid w:val="003E43BA"/>
    <w:rsid w:val="003E50CF"/>
    <w:rsid w:val="003E50EB"/>
    <w:rsid w:val="003E53D8"/>
    <w:rsid w:val="003E5552"/>
    <w:rsid w:val="003E644C"/>
    <w:rsid w:val="003E6596"/>
    <w:rsid w:val="003E73B8"/>
    <w:rsid w:val="003E7D92"/>
    <w:rsid w:val="003E7F05"/>
    <w:rsid w:val="003F1652"/>
    <w:rsid w:val="003F1B86"/>
    <w:rsid w:val="003F23EC"/>
    <w:rsid w:val="003F24E6"/>
    <w:rsid w:val="003F27C1"/>
    <w:rsid w:val="003F2DF5"/>
    <w:rsid w:val="003F31D2"/>
    <w:rsid w:val="003F3704"/>
    <w:rsid w:val="003F3B55"/>
    <w:rsid w:val="003F3E64"/>
    <w:rsid w:val="003F4171"/>
    <w:rsid w:val="003F4CCF"/>
    <w:rsid w:val="003F5422"/>
    <w:rsid w:val="003F551F"/>
    <w:rsid w:val="003F5BB8"/>
    <w:rsid w:val="003F5D83"/>
    <w:rsid w:val="003F6D31"/>
    <w:rsid w:val="003F7094"/>
    <w:rsid w:val="003F7B42"/>
    <w:rsid w:val="003F7DE0"/>
    <w:rsid w:val="003F7F79"/>
    <w:rsid w:val="00400346"/>
    <w:rsid w:val="0040124E"/>
    <w:rsid w:val="0040147C"/>
    <w:rsid w:val="00401C59"/>
    <w:rsid w:val="00401C81"/>
    <w:rsid w:val="00401F78"/>
    <w:rsid w:val="00402150"/>
    <w:rsid w:val="00402AFA"/>
    <w:rsid w:val="00402E0F"/>
    <w:rsid w:val="00403E23"/>
    <w:rsid w:val="004045BA"/>
    <w:rsid w:val="00404F15"/>
    <w:rsid w:val="00405FF5"/>
    <w:rsid w:val="0040667D"/>
    <w:rsid w:val="00406A17"/>
    <w:rsid w:val="00406C9B"/>
    <w:rsid w:val="00407457"/>
    <w:rsid w:val="004075A0"/>
    <w:rsid w:val="00410BE3"/>
    <w:rsid w:val="00410DFF"/>
    <w:rsid w:val="00411D21"/>
    <w:rsid w:val="00411EDB"/>
    <w:rsid w:val="00412FB7"/>
    <w:rsid w:val="00413611"/>
    <w:rsid w:val="00413C5E"/>
    <w:rsid w:val="004150A2"/>
    <w:rsid w:val="004150D7"/>
    <w:rsid w:val="004151D9"/>
    <w:rsid w:val="004156C6"/>
    <w:rsid w:val="0041623C"/>
    <w:rsid w:val="00416C18"/>
    <w:rsid w:val="004171E9"/>
    <w:rsid w:val="0041733C"/>
    <w:rsid w:val="004178B7"/>
    <w:rsid w:val="004200BB"/>
    <w:rsid w:val="00420620"/>
    <w:rsid w:val="00420996"/>
    <w:rsid w:val="00420B62"/>
    <w:rsid w:val="004210D4"/>
    <w:rsid w:val="00421301"/>
    <w:rsid w:val="004213F7"/>
    <w:rsid w:val="00421F5D"/>
    <w:rsid w:val="004220FB"/>
    <w:rsid w:val="0042218C"/>
    <w:rsid w:val="00422491"/>
    <w:rsid w:val="004228D9"/>
    <w:rsid w:val="00422D98"/>
    <w:rsid w:val="00422EF4"/>
    <w:rsid w:val="00424005"/>
    <w:rsid w:val="0042464C"/>
    <w:rsid w:val="00424942"/>
    <w:rsid w:val="00424D07"/>
    <w:rsid w:val="00424F3C"/>
    <w:rsid w:val="004254B4"/>
    <w:rsid w:val="004254C3"/>
    <w:rsid w:val="004256FC"/>
    <w:rsid w:val="00425C2F"/>
    <w:rsid w:val="004269B0"/>
    <w:rsid w:val="004278D5"/>
    <w:rsid w:val="00427F1F"/>
    <w:rsid w:val="004304E2"/>
    <w:rsid w:val="0043070A"/>
    <w:rsid w:val="00430862"/>
    <w:rsid w:val="00431994"/>
    <w:rsid w:val="00431A89"/>
    <w:rsid w:val="00431BDA"/>
    <w:rsid w:val="00432152"/>
    <w:rsid w:val="00432BDF"/>
    <w:rsid w:val="00432F53"/>
    <w:rsid w:val="004342EC"/>
    <w:rsid w:val="004343A9"/>
    <w:rsid w:val="0043486D"/>
    <w:rsid w:val="004348EF"/>
    <w:rsid w:val="004355DD"/>
    <w:rsid w:val="00435911"/>
    <w:rsid w:val="00435BA3"/>
    <w:rsid w:val="00435D6C"/>
    <w:rsid w:val="00436FFD"/>
    <w:rsid w:val="0043702B"/>
    <w:rsid w:val="004379F2"/>
    <w:rsid w:val="00437BD6"/>
    <w:rsid w:val="00440179"/>
    <w:rsid w:val="0044077A"/>
    <w:rsid w:val="00440A66"/>
    <w:rsid w:val="00440F07"/>
    <w:rsid w:val="0044140C"/>
    <w:rsid w:val="00441A5A"/>
    <w:rsid w:val="00442677"/>
    <w:rsid w:val="004427BF"/>
    <w:rsid w:val="004435CB"/>
    <w:rsid w:val="004435D4"/>
    <w:rsid w:val="004435FA"/>
    <w:rsid w:val="00443E3C"/>
    <w:rsid w:val="00443F7E"/>
    <w:rsid w:val="0044411E"/>
    <w:rsid w:val="00444BEB"/>
    <w:rsid w:val="004451FB"/>
    <w:rsid w:val="0044598F"/>
    <w:rsid w:val="00445B42"/>
    <w:rsid w:val="00445D9A"/>
    <w:rsid w:val="00445F96"/>
    <w:rsid w:val="00446ED7"/>
    <w:rsid w:val="004472D5"/>
    <w:rsid w:val="0044761D"/>
    <w:rsid w:val="00447E3A"/>
    <w:rsid w:val="004501E7"/>
    <w:rsid w:val="00450B5C"/>
    <w:rsid w:val="00450CDA"/>
    <w:rsid w:val="00451656"/>
    <w:rsid w:val="004519BD"/>
    <w:rsid w:val="00451A5E"/>
    <w:rsid w:val="004522A5"/>
    <w:rsid w:val="00452D3F"/>
    <w:rsid w:val="00452EB7"/>
    <w:rsid w:val="004533EF"/>
    <w:rsid w:val="00453C5B"/>
    <w:rsid w:val="004548DD"/>
    <w:rsid w:val="00454BA2"/>
    <w:rsid w:val="00455632"/>
    <w:rsid w:val="0045564C"/>
    <w:rsid w:val="004557AE"/>
    <w:rsid w:val="00456163"/>
    <w:rsid w:val="00456CFF"/>
    <w:rsid w:val="00456FE9"/>
    <w:rsid w:val="004575A4"/>
    <w:rsid w:val="004600B0"/>
    <w:rsid w:val="00460C4A"/>
    <w:rsid w:val="00460ECB"/>
    <w:rsid w:val="0046122E"/>
    <w:rsid w:val="004613E0"/>
    <w:rsid w:val="004617A9"/>
    <w:rsid w:val="00463E57"/>
    <w:rsid w:val="004652C1"/>
    <w:rsid w:val="0046568B"/>
    <w:rsid w:val="00465875"/>
    <w:rsid w:val="00466062"/>
    <w:rsid w:val="00466216"/>
    <w:rsid w:val="004667D9"/>
    <w:rsid w:val="00466976"/>
    <w:rsid w:val="00466D86"/>
    <w:rsid w:val="00466E06"/>
    <w:rsid w:val="004674EA"/>
    <w:rsid w:val="00467AE8"/>
    <w:rsid w:val="00467CFF"/>
    <w:rsid w:val="00467D12"/>
    <w:rsid w:val="00467FC4"/>
    <w:rsid w:val="0047040D"/>
    <w:rsid w:val="0047095C"/>
    <w:rsid w:val="00470A74"/>
    <w:rsid w:val="00470C66"/>
    <w:rsid w:val="0047114C"/>
    <w:rsid w:val="00471931"/>
    <w:rsid w:val="00471B24"/>
    <w:rsid w:val="00472302"/>
    <w:rsid w:val="004727BA"/>
    <w:rsid w:val="004729E3"/>
    <w:rsid w:val="00472D22"/>
    <w:rsid w:val="00473CC4"/>
    <w:rsid w:val="00473DA2"/>
    <w:rsid w:val="00474031"/>
    <w:rsid w:val="00474694"/>
    <w:rsid w:val="004746FC"/>
    <w:rsid w:val="00474857"/>
    <w:rsid w:val="0047515E"/>
    <w:rsid w:val="004758BB"/>
    <w:rsid w:val="00475960"/>
    <w:rsid w:val="00475B6E"/>
    <w:rsid w:val="00476133"/>
    <w:rsid w:val="004765B7"/>
    <w:rsid w:val="00476664"/>
    <w:rsid w:val="00477625"/>
    <w:rsid w:val="00477DB6"/>
    <w:rsid w:val="00480A86"/>
    <w:rsid w:val="00480EEA"/>
    <w:rsid w:val="00481947"/>
    <w:rsid w:val="00481A82"/>
    <w:rsid w:val="0048264D"/>
    <w:rsid w:val="0048274D"/>
    <w:rsid w:val="00482969"/>
    <w:rsid w:val="00483308"/>
    <w:rsid w:val="0048344E"/>
    <w:rsid w:val="00483A72"/>
    <w:rsid w:val="00483B4B"/>
    <w:rsid w:val="00483FDF"/>
    <w:rsid w:val="00484420"/>
    <w:rsid w:val="00484BF3"/>
    <w:rsid w:val="00484C0B"/>
    <w:rsid w:val="004851EF"/>
    <w:rsid w:val="00485459"/>
    <w:rsid w:val="00485839"/>
    <w:rsid w:val="00485A22"/>
    <w:rsid w:val="00485C17"/>
    <w:rsid w:val="00485D40"/>
    <w:rsid w:val="00485E7F"/>
    <w:rsid w:val="004860B2"/>
    <w:rsid w:val="004868C6"/>
    <w:rsid w:val="00486B1B"/>
    <w:rsid w:val="00487D15"/>
    <w:rsid w:val="00487D88"/>
    <w:rsid w:val="004900E7"/>
    <w:rsid w:val="004903FC"/>
    <w:rsid w:val="004904AF"/>
    <w:rsid w:val="004905F0"/>
    <w:rsid w:val="00491930"/>
    <w:rsid w:val="004924B5"/>
    <w:rsid w:val="004926EF"/>
    <w:rsid w:val="00492E33"/>
    <w:rsid w:val="00493080"/>
    <w:rsid w:val="0049438A"/>
    <w:rsid w:val="00494797"/>
    <w:rsid w:val="00494903"/>
    <w:rsid w:val="00494F7E"/>
    <w:rsid w:val="0049509A"/>
    <w:rsid w:val="0049540D"/>
    <w:rsid w:val="00495EB7"/>
    <w:rsid w:val="004A074A"/>
    <w:rsid w:val="004A1212"/>
    <w:rsid w:val="004A15B1"/>
    <w:rsid w:val="004A1702"/>
    <w:rsid w:val="004A2099"/>
    <w:rsid w:val="004A21EA"/>
    <w:rsid w:val="004A2AD0"/>
    <w:rsid w:val="004A2DA9"/>
    <w:rsid w:val="004A34C7"/>
    <w:rsid w:val="004A3704"/>
    <w:rsid w:val="004A3AFC"/>
    <w:rsid w:val="004A3C97"/>
    <w:rsid w:val="004A4678"/>
    <w:rsid w:val="004A54A8"/>
    <w:rsid w:val="004A559C"/>
    <w:rsid w:val="004A5921"/>
    <w:rsid w:val="004A5BA2"/>
    <w:rsid w:val="004A6199"/>
    <w:rsid w:val="004A63C1"/>
    <w:rsid w:val="004A6959"/>
    <w:rsid w:val="004A705F"/>
    <w:rsid w:val="004B04F3"/>
    <w:rsid w:val="004B0C15"/>
    <w:rsid w:val="004B1243"/>
    <w:rsid w:val="004B1317"/>
    <w:rsid w:val="004B2CCD"/>
    <w:rsid w:val="004B3926"/>
    <w:rsid w:val="004B39C0"/>
    <w:rsid w:val="004B3D7D"/>
    <w:rsid w:val="004B4035"/>
    <w:rsid w:val="004B4BE6"/>
    <w:rsid w:val="004B5F08"/>
    <w:rsid w:val="004B5F37"/>
    <w:rsid w:val="004B60DD"/>
    <w:rsid w:val="004B7010"/>
    <w:rsid w:val="004B7798"/>
    <w:rsid w:val="004B7996"/>
    <w:rsid w:val="004B7C1A"/>
    <w:rsid w:val="004C018F"/>
    <w:rsid w:val="004C07FA"/>
    <w:rsid w:val="004C13F7"/>
    <w:rsid w:val="004C2169"/>
    <w:rsid w:val="004C3252"/>
    <w:rsid w:val="004C327D"/>
    <w:rsid w:val="004C3DCB"/>
    <w:rsid w:val="004C45D2"/>
    <w:rsid w:val="004C45D7"/>
    <w:rsid w:val="004C5477"/>
    <w:rsid w:val="004C5642"/>
    <w:rsid w:val="004C5B8B"/>
    <w:rsid w:val="004C5B9E"/>
    <w:rsid w:val="004C5BC0"/>
    <w:rsid w:val="004C5DBB"/>
    <w:rsid w:val="004C6A03"/>
    <w:rsid w:val="004C6B73"/>
    <w:rsid w:val="004C712A"/>
    <w:rsid w:val="004C77E1"/>
    <w:rsid w:val="004C7930"/>
    <w:rsid w:val="004C7A73"/>
    <w:rsid w:val="004D012C"/>
    <w:rsid w:val="004D075E"/>
    <w:rsid w:val="004D08B8"/>
    <w:rsid w:val="004D14ED"/>
    <w:rsid w:val="004D154A"/>
    <w:rsid w:val="004D1806"/>
    <w:rsid w:val="004D1D99"/>
    <w:rsid w:val="004D27A8"/>
    <w:rsid w:val="004D2987"/>
    <w:rsid w:val="004D3D95"/>
    <w:rsid w:val="004D43D8"/>
    <w:rsid w:val="004D458C"/>
    <w:rsid w:val="004D45DC"/>
    <w:rsid w:val="004D4BE2"/>
    <w:rsid w:val="004D4D69"/>
    <w:rsid w:val="004D4F1D"/>
    <w:rsid w:val="004D7B16"/>
    <w:rsid w:val="004D7BBC"/>
    <w:rsid w:val="004E0E19"/>
    <w:rsid w:val="004E1257"/>
    <w:rsid w:val="004E146F"/>
    <w:rsid w:val="004E162C"/>
    <w:rsid w:val="004E23EB"/>
    <w:rsid w:val="004E39BF"/>
    <w:rsid w:val="004E3C52"/>
    <w:rsid w:val="004E4242"/>
    <w:rsid w:val="004E4CD4"/>
    <w:rsid w:val="004E5077"/>
    <w:rsid w:val="004E5099"/>
    <w:rsid w:val="004E5797"/>
    <w:rsid w:val="004E5F74"/>
    <w:rsid w:val="004E6167"/>
    <w:rsid w:val="004E6512"/>
    <w:rsid w:val="004E76B3"/>
    <w:rsid w:val="004F01AF"/>
    <w:rsid w:val="004F0C57"/>
    <w:rsid w:val="004F0C59"/>
    <w:rsid w:val="004F0F00"/>
    <w:rsid w:val="004F1022"/>
    <w:rsid w:val="004F1D82"/>
    <w:rsid w:val="004F1E32"/>
    <w:rsid w:val="004F1F00"/>
    <w:rsid w:val="004F234A"/>
    <w:rsid w:val="004F255D"/>
    <w:rsid w:val="004F2771"/>
    <w:rsid w:val="004F2FAC"/>
    <w:rsid w:val="004F309B"/>
    <w:rsid w:val="004F30AF"/>
    <w:rsid w:val="004F335E"/>
    <w:rsid w:val="004F3BDA"/>
    <w:rsid w:val="004F3E5F"/>
    <w:rsid w:val="004F406F"/>
    <w:rsid w:val="004F439B"/>
    <w:rsid w:val="004F43D7"/>
    <w:rsid w:val="004F4810"/>
    <w:rsid w:val="004F5107"/>
    <w:rsid w:val="004F522D"/>
    <w:rsid w:val="004F5A8D"/>
    <w:rsid w:val="004F606A"/>
    <w:rsid w:val="004F63BB"/>
    <w:rsid w:val="004F6EFB"/>
    <w:rsid w:val="004F6FAF"/>
    <w:rsid w:val="004F7052"/>
    <w:rsid w:val="004F7D13"/>
    <w:rsid w:val="0050014A"/>
    <w:rsid w:val="00500DAB"/>
    <w:rsid w:val="0050128F"/>
    <w:rsid w:val="00501926"/>
    <w:rsid w:val="00501BA5"/>
    <w:rsid w:val="00501D4A"/>
    <w:rsid w:val="0050215A"/>
    <w:rsid w:val="00503025"/>
    <w:rsid w:val="005032D8"/>
    <w:rsid w:val="005038AA"/>
    <w:rsid w:val="00503A1B"/>
    <w:rsid w:val="00504295"/>
    <w:rsid w:val="00504964"/>
    <w:rsid w:val="00504B39"/>
    <w:rsid w:val="00505659"/>
    <w:rsid w:val="00505A99"/>
    <w:rsid w:val="00505D71"/>
    <w:rsid w:val="005064A4"/>
    <w:rsid w:val="00506AB1"/>
    <w:rsid w:val="00506D7A"/>
    <w:rsid w:val="005074A2"/>
    <w:rsid w:val="0050764F"/>
    <w:rsid w:val="005101BA"/>
    <w:rsid w:val="00510A8F"/>
    <w:rsid w:val="00510CBC"/>
    <w:rsid w:val="00510E71"/>
    <w:rsid w:val="00511183"/>
    <w:rsid w:val="005116FF"/>
    <w:rsid w:val="005119D3"/>
    <w:rsid w:val="00512168"/>
    <w:rsid w:val="00512379"/>
    <w:rsid w:val="0051278A"/>
    <w:rsid w:val="00512EE2"/>
    <w:rsid w:val="00512F9D"/>
    <w:rsid w:val="00513090"/>
    <w:rsid w:val="005131A0"/>
    <w:rsid w:val="005134BD"/>
    <w:rsid w:val="005134C8"/>
    <w:rsid w:val="00514475"/>
    <w:rsid w:val="0051454C"/>
    <w:rsid w:val="00514732"/>
    <w:rsid w:val="00514808"/>
    <w:rsid w:val="005151CF"/>
    <w:rsid w:val="005153D2"/>
    <w:rsid w:val="00515AA2"/>
    <w:rsid w:val="00515B11"/>
    <w:rsid w:val="00515E3E"/>
    <w:rsid w:val="00516B51"/>
    <w:rsid w:val="00517162"/>
    <w:rsid w:val="00517633"/>
    <w:rsid w:val="005178E8"/>
    <w:rsid w:val="00517BE2"/>
    <w:rsid w:val="005200F9"/>
    <w:rsid w:val="005204CA"/>
    <w:rsid w:val="0052053B"/>
    <w:rsid w:val="00520CA4"/>
    <w:rsid w:val="00520E83"/>
    <w:rsid w:val="005213E9"/>
    <w:rsid w:val="00521CD1"/>
    <w:rsid w:val="005225E1"/>
    <w:rsid w:val="00522704"/>
    <w:rsid w:val="00524D62"/>
    <w:rsid w:val="00525550"/>
    <w:rsid w:val="00525AF6"/>
    <w:rsid w:val="00525F46"/>
    <w:rsid w:val="00526307"/>
    <w:rsid w:val="00526C94"/>
    <w:rsid w:val="00527489"/>
    <w:rsid w:val="00527AFA"/>
    <w:rsid w:val="00527DCA"/>
    <w:rsid w:val="00527F33"/>
    <w:rsid w:val="0053095E"/>
    <w:rsid w:val="00530A67"/>
    <w:rsid w:val="005316C8"/>
    <w:rsid w:val="00532BCE"/>
    <w:rsid w:val="00532C0B"/>
    <w:rsid w:val="00532C5E"/>
    <w:rsid w:val="00533CAB"/>
    <w:rsid w:val="00534FCB"/>
    <w:rsid w:val="005353F3"/>
    <w:rsid w:val="00535A70"/>
    <w:rsid w:val="00536E1C"/>
    <w:rsid w:val="005370B6"/>
    <w:rsid w:val="00537227"/>
    <w:rsid w:val="005378ED"/>
    <w:rsid w:val="00537A1E"/>
    <w:rsid w:val="00540FAD"/>
    <w:rsid w:val="00541649"/>
    <w:rsid w:val="005419A1"/>
    <w:rsid w:val="00541DF3"/>
    <w:rsid w:val="0054201D"/>
    <w:rsid w:val="00542088"/>
    <w:rsid w:val="005423BE"/>
    <w:rsid w:val="005425FD"/>
    <w:rsid w:val="00542FCD"/>
    <w:rsid w:val="0054451A"/>
    <w:rsid w:val="00544911"/>
    <w:rsid w:val="00544A26"/>
    <w:rsid w:val="0054523E"/>
    <w:rsid w:val="005452E2"/>
    <w:rsid w:val="00545631"/>
    <w:rsid w:val="005459FB"/>
    <w:rsid w:val="00546538"/>
    <w:rsid w:val="00547849"/>
    <w:rsid w:val="00547ED7"/>
    <w:rsid w:val="00547EFB"/>
    <w:rsid w:val="00550136"/>
    <w:rsid w:val="00550474"/>
    <w:rsid w:val="00550B66"/>
    <w:rsid w:val="00550CD4"/>
    <w:rsid w:val="00551073"/>
    <w:rsid w:val="005514B4"/>
    <w:rsid w:val="0055251F"/>
    <w:rsid w:val="005525C7"/>
    <w:rsid w:val="00552D04"/>
    <w:rsid w:val="00552D4A"/>
    <w:rsid w:val="0055340B"/>
    <w:rsid w:val="005538A4"/>
    <w:rsid w:val="00553E32"/>
    <w:rsid w:val="00553E76"/>
    <w:rsid w:val="005543A9"/>
    <w:rsid w:val="005547A3"/>
    <w:rsid w:val="00554F4E"/>
    <w:rsid w:val="00555008"/>
    <w:rsid w:val="00555351"/>
    <w:rsid w:val="00555BBE"/>
    <w:rsid w:val="005561CB"/>
    <w:rsid w:val="00556270"/>
    <w:rsid w:val="005565CA"/>
    <w:rsid w:val="00556CD0"/>
    <w:rsid w:val="00557062"/>
    <w:rsid w:val="00557C35"/>
    <w:rsid w:val="005601CB"/>
    <w:rsid w:val="005608F0"/>
    <w:rsid w:val="00562036"/>
    <w:rsid w:val="00562B3B"/>
    <w:rsid w:val="005635F4"/>
    <w:rsid w:val="005637A9"/>
    <w:rsid w:val="005637EF"/>
    <w:rsid w:val="00563B11"/>
    <w:rsid w:val="00563B7D"/>
    <w:rsid w:val="00563F24"/>
    <w:rsid w:val="00563FE1"/>
    <w:rsid w:val="00564734"/>
    <w:rsid w:val="00564B75"/>
    <w:rsid w:val="00564CF1"/>
    <w:rsid w:val="00564FF7"/>
    <w:rsid w:val="005651CD"/>
    <w:rsid w:val="00565C6C"/>
    <w:rsid w:val="00565C7D"/>
    <w:rsid w:val="00565D88"/>
    <w:rsid w:val="0056605A"/>
    <w:rsid w:val="00566468"/>
    <w:rsid w:val="005665AB"/>
    <w:rsid w:val="00566949"/>
    <w:rsid w:val="00566C73"/>
    <w:rsid w:val="00566D3A"/>
    <w:rsid w:val="00566F8D"/>
    <w:rsid w:val="00567319"/>
    <w:rsid w:val="005676B9"/>
    <w:rsid w:val="005677DB"/>
    <w:rsid w:val="00567BBA"/>
    <w:rsid w:val="0057074F"/>
    <w:rsid w:val="0057113F"/>
    <w:rsid w:val="00571999"/>
    <w:rsid w:val="00571CF9"/>
    <w:rsid w:val="00572719"/>
    <w:rsid w:val="00572DC8"/>
    <w:rsid w:val="005735D5"/>
    <w:rsid w:val="00573AF9"/>
    <w:rsid w:val="00573E60"/>
    <w:rsid w:val="005761DA"/>
    <w:rsid w:val="005765DB"/>
    <w:rsid w:val="00576690"/>
    <w:rsid w:val="0057711D"/>
    <w:rsid w:val="00577304"/>
    <w:rsid w:val="005777F8"/>
    <w:rsid w:val="00577A22"/>
    <w:rsid w:val="00577A64"/>
    <w:rsid w:val="00580689"/>
    <w:rsid w:val="005806F0"/>
    <w:rsid w:val="00580827"/>
    <w:rsid w:val="00581473"/>
    <w:rsid w:val="0058160B"/>
    <w:rsid w:val="0058170D"/>
    <w:rsid w:val="005821B0"/>
    <w:rsid w:val="00582483"/>
    <w:rsid w:val="00582A76"/>
    <w:rsid w:val="00582BC5"/>
    <w:rsid w:val="0058306E"/>
    <w:rsid w:val="00583311"/>
    <w:rsid w:val="00583430"/>
    <w:rsid w:val="005835F5"/>
    <w:rsid w:val="00583C45"/>
    <w:rsid w:val="00585761"/>
    <w:rsid w:val="005864E6"/>
    <w:rsid w:val="00586B64"/>
    <w:rsid w:val="00586E5E"/>
    <w:rsid w:val="00587DD5"/>
    <w:rsid w:val="00587F22"/>
    <w:rsid w:val="00590048"/>
    <w:rsid w:val="00590060"/>
    <w:rsid w:val="0059036A"/>
    <w:rsid w:val="00590A78"/>
    <w:rsid w:val="00591A29"/>
    <w:rsid w:val="0059263B"/>
    <w:rsid w:val="00592652"/>
    <w:rsid w:val="00592F6D"/>
    <w:rsid w:val="005936CD"/>
    <w:rsid w:val="005942B1"/>
    <w:rsid w:val="005944FA"/>
    <w:rsid w:val="00595066"/>
    <w:rsid w:val="00595F12"/>
    <w:rsid w:val="005960EE"/>
    <w:rsid w:val="00596302"/>
    <w:rsid w:val="00596AD8"/>
    <w:rsid w:val="00596B10"/>
    <w:rsid w:val="0059761E"/>
    <w:rsid w:val="00597840"/>
    <w:rsid w:val="00597FEA"/>
    <w:rsid w:val="005A02A3"/>
    <w:rsid w:val="005A0DAE"/>
    <w:rsid w:val="005A1276"/>
    <w:rsid w:val="005A1419"/>
    <w:rsid w:val="005A15FF"/>
    <w:rsid w:val="005A2524"/>
    <w:rsid w:val="005A2C1F"/>
    <w:rsid w:val="005A2ECB"/>
    <w:rsid w:val="005A4A1D"/>
    <w:rsid w:val="005A53CC"/>
    <w:rsid w:val="005A5978"/>
    <w:rsid w:val="005A691E"/>
    <w:rsid w:val="005A6ABB"/>
    <w:rsid w:val="005A6D42"/>
    <w:rsid w:val="005A70A0"/>
    <w:rsid w:val="005A7564"/>
    <w:rsid w:val="005A7713"/>
    <w:rsid w:val="005A7F21"/>
    <w:rsid w:val="005B005C"/>
    <w:rsid w:val="005B0588"/>
    <w:rsid w:val="005B1FB3"/>
    <w:rsid w:val="005B2CC8"/>
    <w:rsid w:val="005B31F2"/>
    <w:rsid w:val="005B3392"/>
    <w:rsid w:val="005B3781"/>
    <w:rsid w:val="005B41C6"/>
    <w:rsid w:val="005B4869"/>
    <w:rsid w:val="005B4B0D"/>
    <w:rsid w:val="005B4E82"/>
    <w:rsid w:val="005B50B4"/>
    <w:rsid w:val="005B5245"/>
    <w:rsid w:val="005B58CB"/>
    <w:rsid w:val="005B59E4"/>
    <w:rsid w:val="005B5F52"/>
    <w:rsid w:val="005B6793"/>
    <w:rsid w:val="005B6A24"/>
    <w:rsid w:val="005B6ED9"/>
    <w:rsid w:val="005B752B"/>
    <w:rsid w:val="005B7D72"/>
    <w:rsid w:val="005C0727"/>
    <w:rsid w:val="005C08D8"/>
    <w:rsid w:val="005C0ED3"/>
    <w:rsid w:val="005C1360"/>
    <w:rsid w:val="005C160B"/>
    <w:rsid w:val="005C20F3"/>
    <w:rsid w:val="005C27B1"/>
    <w:rsid w:val="005C2C45"/>
    <w:rsid w:val="005C2D0A"/>
    <w:rsid w:val="005C34C4"/>
    <w:rsid w:val="005C35C1"/>
    <w:rsid w:val="005C3659"/>
    <w:rsid w:val="005C37E2"/>
    <w:rsid w:val="005C3AC2"/>
    <w:rsid w:val="005C48DB"/>
    <w:rsid w:val="005C4B75"/>
    <w:rsid w:val="005C4B93"/>
    <w:rsid w:val="005C50D2"/>
    <w:rsid w:val="005C55CC"/>
    <w:rsid w:val="005C6071"/>
    <w:rsid w:val="005C6351"/>
    <w:rsid w:val="005C7922"/>
    <w:rsid w:val="005D00ED"/>
    <w:rsid w:val="005D0B3A"/>
    <w:rsid w:val="005D0D16"/>
    <w:rsid w:val="005D14C6"/>
    <w:rsid w:val="005D1C78"/>
    <w:rsid w:val="005D2031"/>
    <w:rsid w:val="005D2503"/>
    <w:rsid w:val="005D46C7"/>
    <w:rsid w:val="005D4D6F"/>
    <w:rsid w:val="005D55D7"/>
    <w:rsid w:val="005D566D"/>
    <w:rsid w:val="005D56B1"/>
    <w:rsid w:val="005D5784"/>
    <w:rsid w:val="005D630F"/>
    <w:rsid w:val="005D6D3A"/>
    <w:rsid w:val="005D7135"/>
    <w:rsid w:val="005D739D"/>
    <w:rsid w:val="005D788F"/>
    <w:rsid w:val="005E07D3"/>
    <w:rsid w:val="005E093B"/>
    <w:rsid w:val="005E0A76"/>
    <w:rsid w:val="005E171F"/>
    <w:rsid w:val="005E1BA7"/>
    <w:rsid w:val="005E1D3A"/>
    <w:rsid w:val="005E2268"/>
    <w:rsid w:val="005E266A"/>
    <w:rsid w:val="005E281E"/>
    <w:rsid w:val="005E3E40"/>
    <w:rsid w:val="005E40A8"/>
    <w:rsid w:val="005E43B6"/>
    <w:rsid w:val="005E43BD"/>
    <w:rsid w:val="005E4604"/>
    <w:rsid w:val="005E4B15"/>
    <w:rsid w:val="005E5566"/>
    <w:rsid w:val="005E58F0"/>
    <w:rsid w:val="005E5A4A"/>
    <w:rsid w:val="005E5AE7"/>
    <w:rsid w:val="005E67C5"/>
    <w:rsid w:val="005E6EDA"/>
    <w:rsid w:val="005E709E"/>
    <w:rsid w:val="005E72BF"/>
    <w:rsid w:val="005E7A84"/>
    <w:rsid w:val="005F0175"/>
    <w:rsid w:val="005F05A0"/>
    <w:rsid w:val="005F0696"/>
    <w:rsid w:val="005F0E79"/>
    <w:rsid w:val="005F1388"/>
    <w:rsid w:val="005F14A4"/>
    <w:rsid w:val="005F17F8"/>
    <w:rsid w:val="005F2A62"/>
    <w:rsid w:val="005F3491"/>
    <w:rsid w:val="005F36D3"/>
    <w:rsid w:val="005F375B"/>
    <w:rsid w:val="005F3862"/>
    <w:rsid w:val="005F3C8D"/>
    <w:rsid w:val="005F3EF9"/>
    <w:rsid w:val="005F41CB"/>
    <w:rsid w:val="005F466E"/>
    <w:rsid w:val="005F483A"/>
    <w:rsid w:val="005F6A01"/>
    <w:rsid w:val="005F6D84"/>
    <w:rsid w:val="005F73EF"/>
    <w:rsid w:val="005F78F8"/>
    <w:rsid w:val="005F7D62"/>
    <w:rsid w:val="0060094C"/>
    <w:rsid w:val="00601E6D"/>
    <w:rsid w:val="0060522E"/>
    <w:rsid w:val="00605975"/>
    <w:rsid w:val="006061C2"/>
    <w:rsid w:val="00606889"/>
    <w:rsid w:val="006071A2"/>
    <w:rsid w:val="006078C3"/>
    <w:rsid w:val="006105E6"/>
    <w:rsid w:val="00610770"/>
    <w:rsid w:val="00610860"/>
    <w:rsid w:val="006109BC"/>
    <w:rsid w:val="006112F5"/>
    <w:rsid w:val="0061187C"/>
    <w:rsid w:val="00611CD4"/>
    <w:rsid w:val="00611E91"/>
    <w:rsid w:val="006124F9"/>
    <w:rsid w:val="00612C47"/>
    <w:rsid w:val="00613D16"/>
    <w:rsid w:val="006157D0"/>
    <w:rsid w:val="00615AF2"/>
    <w:rsid w:val="006166A3"/>
    <w:rsid w:val="00616A8D"/>
    <w:rsid w:val="00616A9E"/>
    <w:rsid w:val="00616C4F"/>
    <w:rsid w:val="00617C5E"/>
    <w:rsid w:val="00620283"/>
    <w:rsid w:val="00620C09"/>
    <w:rsid w:val="0062254D"/>
    <w:rsid w:val="006225DE"/>
    <w:rsid w:val="0062267A"/>
    <w:rsid w:val="00623004"/>
    <w:rsid w:val="006239A6"/>
    <w:rsid w:val="00624520"/>
    <w:rsid w:val="00625644"/>
    <w:rsid w:val="0062566B"/>
    <w:rsid w:val="00625722"/>
    <w:rsid w:val="00625E36"/>
    <w:rsid w:val="006260A1"/>
    <w:rsid w:val="006260D8"/>
    <w:rsid w:val="006261CC"/>
    <w:rsid w:val="00626C0C"/>
    <w:rsid w:val="00626F82"/>
    <w:rsid w:val="006274F3"/>
    <w:rsid w:val="006279C8"/>
    <w:rsid w:val="00627E42"/>
    <w:rsid w:val="00630366"/>
    <w:rsid w:val="00630608"/>
    <w:rsid w:val="006310C3"/>
    <w:rsid w:val="006313CE"/>
    <w:rsid w:val="0063150A"/>
    <w:rsid w:val="006317EF"/>
    <w:rsid w:val="00631C11"/>
    <w:rsid w:val="00632055"/>
    <w:rsid w:val="00632976"/>
    <w:rsid w:val="006336CE"/>
    <w:rsid w:val="00633AB7"/>
    <w:rsid w:val="00633BA3"/>
    <w:rsid w:val="00633E98"/>
    <w:rsid w:val="00633ED5"/>
    <w:rsid w:val="00635478"/>
    <w:rsid w:val="006356EF"/>
    <w:rsid w:val="00635E56"/>
    <w:rsid w:val="0063601F"/>
    <w:rsid w:val="006360D7"/>
    <w:rsid w:val="00636305"/>
    <w:rsid w:val="00636D60"/>
    <w:rsid w:val="00636F7B"/>
    <w:rsid w:val="006371BD"/>
    <w:rsid w:val="006376E0"/>
    <w:rsid w:val="00637AA2"/>
    <w:rsid w:val="00640074"/>
    <w:rsid w:val="006404EA"/>
    <w:rsid w:val="00640C1D"/>
    <w:rsid w:val="00641E07"/>
    <w:rsid w:val="00641E2F"/>
    <w:rsid w:val="00641EC0"/>
    <w:rsid w:val="00642387"/>
    <w:rsid w:val="006423C9"/>
    <w:rsid w:val="006424D1"/>
    <w:rsid w:val="006428BC"/>
    <w:rsid w:val="006430BD"/>
    <w:rsid w:val="00643B65"/>
    <w:rsid w:val="00643F33"/>
    <w:rsid w:val="00644A5D"/>
    <w:rsid w:val="00644A99"/>
    <w:rsid w:val="00644FA2"/>
    <w:rsid w:val="00645401"/>
    <w:rsid w:val="006457DE"/>
    <w:rsid w:val="00645B58"/>
    <w:rsid w:val="00646471"/>
    <w:rsid w:val="00646703"/>
    <w:rsid w:val="006472C6"/>
    <w:rsid w:val="006475BB"/>
    <w:rsid w:val="006477A9"/>
    <w:rsid w:val="0065044D"/>
    <w:rsid w:val="00650A98"/>
    <w:rsid w:val="00650E4E"/>
    <w:rsid w:val="0065116B"/>
    <w:rsid w:val="00651500"/>
    <w:rsid w:val="006515E9"/>
    <w:rsid w:val="00651DBC"/>
    <w:rsid w:val="00652572"/>
    <w:rsid w:val="00652C99"/>
    <w:rsid w:val="00652DDC"/>
    <w:rsid w:val="00652E9C"/>
    <w:rsid w:val="00653B80"/>
    <w:rsid w:val="00654501"/>
    <w:rsid w:val="00654A7D"/>
    <w:rsid w:val="00654BEA"/>
    <w:rsid w:val="0065519B"/>
    <w:rsid w:val="006556AE"/>
    <w:rsid w:val="00655AAF"/>
    <w:rsid w:val="006568CC"/>
    <w:rsid w:val="00656F02"/>
    <w:rsid w:val="00660043"/>
    <w:rsid w:val="0066036A"/>
    <w:rsid w:val="006606E3"/>
    <w:rsid w:val="006608B2"/>
    <w:rsid w:val="00660A75"/>
    <w:rsid w:val="00660CF3"/>
    <w:rsid w:val="00660F46"/>
    <w:rsid w:val="0066184F"/>
    <w:rsid w:val="00661F5E"/>
    <w:rsid w:val="00662036"/>
    <w:rsid w:val="006621B9"/>
    <w:rsid w:val="006621ED"/>
    <w:rsid w:val="006624B7"/>
    <w:rsid w:val="0066266F"/>
    <w:rsid w:val="00662C17"/>
    <w:rsid w:val="00662DE2"/>
    <w:rsid w:val="00663329"/>
    <w:rsid w:val="00663731"/>
    <w:rsid w:val="006639B8"/>
    <w:rsid w:val="00663F16"/>
    <w:rsid w:val="0066668D"/>
    <w:rsid w:val="00666A7D"/>
    <w:rsid w:val="00666CD7"/>
    <w:rsid w:val="00666F81"/>
    <w:rsid w:val="00667175"/>
    <w:rsid w:val="00667C27"/>
    <w:rsid w:val="00667DC0"/>
    <w:rsid w:val="00670293"/>
    <w:rsid w:val="00670521"/>
    <w:rsid w:val="0067082F"/>
    <w:rsid w:val="006708C0"/>
    <w:rsid w:val="00670ABD"/>
    <w:rsid w:val="00670F9D"/>
    <w:rsid w:val="006712D6"/>
    <w:rsid w:val="00671DD1"/>
    <w:rsid w:val="006722C7"/>
    <w:rsid w:val="0067268A"/>
    <w:rsid w:val="00672E57"/>
    <w:rsid w:val="00673155"/>
    <w:rsid w:val="006733C2"/>
    <w:rsid w:val="0067386C"/>
    <w:rsid w:val="00674364"/>
    <w:rsid w:val="0067445B"/>
    <w:rsid w:val="006745F5"/>
    <w:rsid w:val="00675707"/>
    <w:rsid w:val="006757DD"/>
    <w:rsid w:val="00675C72"/>
    <w:rsid w:val="0067602C"/>
    <w:rsid w:val="00676B2F"/>
    <w:rsid w:val="00676FCD"/>
    <w:rsid w:val="00680785"/>
    <w:rsid w:val="00680822"/>
    <w:rsid w:val="006808B7"/>
    <w:rsid w:val="00680D0C"/>
    <w:rsid w:val="006812E6"/>
    <w:rsid w:val="0068299E"/>
    <w:rsid w:val="00682A92"/>
    <w:rsid w:val="006835D6"/>
    <w:rsid w:val="006836B2"/>
    <w:rsid w:val="00684640"/>
    <w:rsid w:val="00685403"/>
    <w:rsid w:val="006854A3"/>
    <w:rsid w:val="006857AA"/>
    <w:rsid w:val="006859D2"/>
    <w:rsid w:val="00685F1C"/>
    <w:rsid w:val="0068604C"/>
    <w:rsid w:val="00686B2E"/>
    <w:rsid w:val="00686E0F"/>
    <w:rsid w:val="006872FB"/>
    <w:rsid w:val="00687A60"/>
    <w:rsid w:val="00687CD2"/>
    <w:rsid w:val="00690101"/>
    <w:rsid w:val="00690463"/>
    <w:rsid w:val="00690D24"/>
    <w:rsid w:val="00690DF6"/>
    <w:rsid w:val="0069443F"/>
    <w:rsid w:val="0069468D"/>
    <w:rsid w:val="00694CE6"/>
    <w:rsid w:val="0069539C"/>
    <w:rsid w:val="00695537"/>
    <w:rsid w:val="00695CBE"/>
    <w:rsid w:val="00695F6D"/>
    <w:rsid w:val="00696B23"/>
    <w:rsid w:val="00696F28"/>
    <w:rsid w:val="00696FF4"/>
    <w:rsid w:val="006974F8"/>
    <w:rsid w:val="006A01C1"/>
    <w:rsid w:val="006A0297"/>
    <w:rsid w:val="006A08B4"/>
    <w:rsid w:val="006A0B9E"/>
    <w:rsid w:val="006A0E3B"/>
    <w:rsid w:val="006A1398"/>
    <w:rsid w:val="006A150E"/>
    <w:rsid w:val="006A217E"/>
    <w:rsid w:val="006A2772"/>
    <w:rsid w:val="006A2C2C"/>
    <w:rsid w:val="006A2CF8"/>
    <w:rsid w:val="006A3EE9"/>
    <w:rsid w:val="006A4384"/>
    <w:rsid w:val="006A4972"/>
    <w:rsid w:val="006A5017"/>
    <w:rsid w:val="006A5155"/>
    <w:rsid w:val="006A608D"/>
    <w:rsid w:val="006A60CE"/>
    <w:rsid w:val="006A6BEF"/>
    <w:rsid w:val="006A78A9"/>
    <w:rsid w:val="006A7BBD"/>
    <w:rsid w:val="006A7C92"/>
    <w:rsid w:val="006A7DC6"/>
    <w:rsid w:val="006B0041"/>
    <w:rsid w:val="006B0080"/>
    <w:rsid w:val="006B00D5"/>
    <w:rsid w:val="006B0207"/>
    <w:rsid w:val="006B077D"/>
    <w:rsid w:val="006B127F"/>
    <w:rsid w:val="006B1347"/>
    <w:rsid w:val="006B3054"/>
    <w:rsid w:val="006B38E2"/>
    <w:rsid w:val="006B41C2"/>
    <w:rsid w:val="006B45CD"/>
    <w:rsid w:val="006B4698"/>
    <w:rsid w:val="006B54C1"/>
    <w:rsid w:val="006B5B48"/>
    <w:rsid w:val="006B63C5"/>
    <w:rsid w:val="006B677A"/>
    <w:rsid w:val="006B68D5"/>
    <w:rsid w:val="006B783F"/>
    <w:rsid w:val="006C0311"/>
    <w:rsid w:val="006C047F"/>
    <w:rsid w:val="006C139E"/>
    <w:rsid w:val="006C1784"/>
    <w:rsid w:val="006C27B5"/>
    <w:rsid w:val="006C32C5"/>
    <w:rsid w:val="006C3947"/>
    <w:rsid w:val="006C4E55"/>
    <w:rsid w:val="006C4FB0"/>
    <w:rsid w:val="006C58B0"/>
    <w:rsid w:val="006C6740"/>
    <w:rsid w:val="006C6C5D"/>
    <w:rsid w:val="006C6F6F"/>
    <w:rsid w:val="006C7A66"/>
    <w:rsid w:val="006D0A10"/>
    <w:rsid w:val="006D0C8F"/>
    <w:rsid w:val="006D0E91"/>
    <w:rsid w:val="006D1103"/>
    <w:rsid w:val="006D184C"/>
    <w:rsid w:val="006D217B"/>
    <w:rsid w:val="006D2213"/>
    <w:rsid w:val="006D27B3"/>
    <w:rsid w:val="006D2AC6"/>
    <w:rsid w:val="006D2EC9"/>
    <w:rsid w:val="006D32E5"/>
    <w:rsid w:val="006D33E7"/>
    <w:rsid w:val="006D34E1"/>
    <w:rsid w:val="006D3AE0"/>
    <w:rsid w:val="006D3ECB"/>
    <w:rsid w:val="006D44FA"/>
    <w:rsid w:val="006D4592"/>
    <w:rsid w:val="006D4FA6"/>
    <w:rsid w:val="006D5449"/>
    <w:rsid w:val="006D54E1"/>
    <w:rsid w:val="006D55DA"/>
    <w:rsid w:val="006D5D6F"/>
    <w:rsid w:val="006D68D0"/>
    <w:rsid w:val="006D6D0A"/>
    <w:rsid w:val="006D7356"/>
    <w:rsid w:val="006E14E9"/>
    <w:rsid w:val="006E1C36"/>
    <w:rsid w:val="006E1CFA"/>
    <w:rsid w:val="006E2364"/>
    <w:rsid w:val="006E2759"/>
    <w:rsid w:val="006E37D4"/>
    <w:rsid w:val="006E40E0"/>
    <w:rsid w:val="006E559F"/>
    <w:rsid w:val="006E5FDB"/>
    <w:rsid w:val="006E63C6"/>
    <w:rsid w:val="006E65A5"/>
    <w:rsid w:val="006E6C2F"/>
    <w:rsid w:val="006E72C3"/>
    <w:rsid w:val="006E7C75"/>
    <w:rsid w:val="006E7D4C"/>
    <w:rsid w:val="006F0379"/>
    <w:rsid w:val="006F1E59"/>
    <w:rsid w:val="006F23CD"/>
    <w:rsid w:val="006F2502"/>
    <w:rsid w:val="006F26B0"/>
    <w:rsid w:val="006F2B18"/>
    <w:rsid w:val="006F2B84"/>
    <w:rsid w:val="006F32E6"/>
    <w:rsid w:val="006F3D19"/>
    <w:rsid w:val="006F44E9"/>
    <w:rsid w:val="006F4503"/>
    <w:rsid w:val="006F45B2"/>
    <w:rsid w:val="006F5738"/>
    <w:rsid w:val="006F5D6A"/>
    <w:rsid w:val="006F5D78"/>
    <w:rsid w:val="006F5F72"/>
    <w:rsid w:val="006F61E5"/>
    <w:rsid w:val="006F6336"/>
    <w:rsid w:val="006F674B"/>
    <w:rsid w:val="006F68A3"/>
    <w:rsid w:val="006F71DD"/>
    <w:rsid w:val="006F7396"/>
    <w:rsid w:val="006F752D"/>
    <w:rsid w:val="006F7708"/>
    <w:rsid w:val="006F7FD6"/>
    <w:rsid w:val="007002CA"/>
    <w:rsid w:val="007008C0"/>
    <w:rsid w:val="007008C2"/>
    <w:rsid w:val="00700C45"/>
    <w:rsid w:val="00701486"/>
    <w:rsid w:val="00702305"/>
    <w:rsid w:val="0070268D"/>
    <w:rsid w:val="00703421"/>
    <w:rsid w:val="00703F21"/>
    <w:rsid w:val="007047C8"/>
    <w:rsid w:val="00704CC4"/>
    <w:rsid w:val="00704CD7"/>
    <w:rsid w:val="00704E41"/>
    <w:rsid w:val="00704F00"/>
    <w:rsid w:val="00705102"/>
    <w:rsid w:val="0070514E"/>
    <w:rsid w:val="0070544E"/>
    <w:rsid w:val="00705516"/>
    <w:rsid w:val="007059C4"/>
    <w:rsid w:val="0070633A"/>
    <w:rsid w:val="0070795E"/>
    <w:rsid w:val="0071074E"/>
    <w:rsid w:val="00711639"/>
    <w:rsid w:val="007123E5"/>
    <w:rsid w:val="007125DB"/>
    <w:rsid w:val="00712840"/>
    <w:rsid w:val="007135EE"/>
    <w:rsid w:val="00714181"/>
    <w:rsid w:val="00714D1C"/>
    <w:rsid w:val="00714DC7"/>
    <w:rsid w:val="00715E99"/>
    <w:rsid w:val="00716B69"/>
    <w:rsid w:val="00716E14"/>
    <w:rsid w:val="00716F31"/>
    <w:rsid w:val="00716F38"/>
    <w:rsid w:val="00716FA6"/>
    <w:rsid w:val="00720BCB"/>
    <w:rsid w:val="00720F66"/>
    <w:rsid w:val="007214AF"/>
    <w:rsid w:val="007218A8"/>
    <w:rsid w:val="00721EDB"/>
    <w:rsid w:val="007220F1"/>
    <w:rsid w:val="00722307"/>
    <w:rsid w:val="0072285E"/>
    <w:rsid w:val="00722FB7"/>
    <w:rsid w:val="00723440"/>
    <w:rsid w:val="00723ED5"/>
    <w:rsid w:val="0072456D"/>
    <w:rsid w:val="00724A50"/>
    <w:rsid w:val="00724D02"/>
    <w:rsid w:val="0072508C"/>
    <w:rsid w:val="00725B2F"/>
    <w:rsid w:val="007261AE"/>
    <w:rsid w:val="00726AE7"/>
    <w:rsid w:val="007275C8"/>
    <w:rsid w:val="007306E7"/>
    <w:rsid w:val="00730713"/>
    <w:rsid w:val="00731B79"/>
    <w:rsid w:val="00733678"/>
    <w:rsid w:val="007339EB"/>
    <w:rsid w:val="007347EF"/>
    <w:rsid w:val="0073502E"/>
    <w:rsid w:val="007355A4"/>
    <w:rsid w:val="00736205"/>
    <w:rsid w:val="00736D84"/>
    <w:rsid w:val="00737119"/>
    <w:rsid w:val="007379D0"/>
    <w:rsid w:val="00737E52"/>
    <w:rsid w:val="007432FA"/>
    <w:rsid w:val="00743608"/>
    <w:rsid w:val="007436FE"/>
    <w:rsid w:val="00743ACB"/>
    <w:rsid w:val="00743B01"/>
    <w:rsid w:val="007440E1"/>
    <w:rsid w:val="0074445D"/>
    <w:rsid w:val="0074461D"/>
    <w:rsid w:val="007446DD"/>
    <w:rsid w:val="00744C89"/>
    <w:rsid w:val="00745004"/>
    <w:rsid w:val="007451BF"/>
    <w:rsid w:val="007451E3"/>
    <w:rsid w:val="00745434"/>
    <w:rsid w:val="007454AC"/>
    <w:rsid w:val="00745A25"/>
    <w:rsid w:val="00745C0D"/>
    <w:rsid w:val="00745D06"/>
    <w:rsid w:val="00746203"/>
    <w:rsid w:val="007471F8"/>
    <w:rsid w:val="007507A0"/>
    <w:rsid w:val="00751672"/>
    <w:rsid w:val="00751B73"/>
    <w:rsid w:val="00751EEC"/>
    <w:rsid w:val="00752D36"/>
    <w:rsid w:val="00753502"/>
    <w:rsid w:val="007536DA"/>
    <w:rsid w:val="007538C9"/>
    <w:rsid w:val="00754231"/>
    <w:rsid w:val="00754AE3"/>
    <w:rsid w:val="00754F36"/>
    <w:rsid w:val="00755071"/>
    <w:rsid w:val="00755897"/>
    <w:rsid w:val="00755B5F"/>
    <w:rsid w:val="0075626C"/>
    <w:rsid w:val="0075634C"/>
    <w:rsid w:val="00756AE7"/>
    <w:rsid w:val="00756BB3"/>
    <w:rsid w:val="00756E9A"/>
    <w:rsid w:val="00757108"/>
    <w:rsid w:val="007578A5"/>
    <w:rsid w:val="00757C5E"/>
    <w:rsid w:val="00757CF9"/>
    <w:rsid w:val="00757E76"/>
    <w:rsid w:val="00757F48"/>
    <w:rsid w:val="00760183"/>
    <w:rsid w:val="00761B2E"/>
    <w:rsid w:val="0076202F"/>
    <w:rsid w:val="00762380"/>
    <w:rsid w:val="0076257A"/>
    <w:rsid w:val="00763226"/>
    <w:rsid w:val="00763E16"/>
    <w:rsid w:val="00764AFF"/>
    <w:rsid w:val="00764C8D"/>
    <w:rsid w:val="00764EEC"/>
    <w:rsid w:val="0076518A"/>
    <w:rsid w:val="00765341"/>
    <w:rsid w:val="00765436"/>
    <w:rsid w:val="007654F1"/>
    <w:rsid w:val="00765752"/>
    <w:rsid w:val="00765E48"/>
    <w:rsid w:val="00765EB0"/>
    <w:rsid w:val="007664F4"/>
    <w:rsid w:val="007668B5"/>
    <w:rsid w:val="007668E1"/>
    <w:rsid w:val="00766BBF"/>
    <w:rsid w:val="00766D19"/>
    <w:rsid w:val="0076747B"/>
    <w:rsid w:val="007678D6"/>
    <w:rsid w:val="00767CB4"/>
    <w:rsid w:val="00770547"/>
    <w:rsid w:val="00771ABD"/>
    <w:rsid w:val="00771D44"/>
    <w:rsid w:val="0077241E"/>
    <w:rsid w:val="007725C3"/>
    <w:rsid w:val="00772C04"/>
    <w:rsid w:val="00772CAE"/>
    <w:rsid w:val="00772E8B"/>
    <w:rsid w:val="00773301"/>
    <w:rsid w:val="00773400"/>
    <w:rsid w:val="007735AA"/>
    <w:rsid w:val="00773DB6"/>
    <w:rsid w:val="007742A4"/>
    <w:rsid w:val="007743FF"/>
    <w:rsid w:val="0077495F"/>
    <w:rsid w:val="00774E7F"/>
    <w:rsid w:val="0077549B"/>
    <w:rsid w:val="007754C7"/>
    <w:rsid w:val="00776098"/>
    <w:rsid w:val="007762BB"/>
    <w:rsid w:val="007762D8"/>
    <w:rsid w:val="00776389"/>
    <w:rsid w:val="0077645C"/>
    <w:rsid w:val="00776488"/>
    <w:rsid w:val="00776D22"/>
    <w:rsid w:val="00777715"/>
    <w:rsid w:val="00777F05"/>
    <w:rsid w:val="00780353"/>
    <w:rsid w:val="00780672"/>
    <w:rsid w:val="007806EE"/>
    <w:rsid w:val="007808B9"/>
    <w:rsid w:val="007809E8"/>
    <w:rsid w:val="0078129F"/>
    <w:rsid w:val="007815FC"/>
    <w:rsid w:val="00781E82"/>
    <w:rsid w:val="00782B9E"/>
    <w:rsid w:val="00782DA3"/>
    <w:rsid w:val="00782F57"/>
    <w:rsid w:val="007832FA"/>
    <w:rsid w:val="007834C2"/>
    <w:rsid w:val="007840B3"/>
    <w:rsid w:val="0078451B"/>
    <w:rsid w:val="00784AFE"/>
    <w:rsid w:val="00784BEA"/>
    <w:rsid w:val="00785C2F"/>
    <w:rsid w:val="00785EF8"/>
    <w:rsid w:val="0078604D"/>
    <w:rsid w:val="007864C1"/>
    <w:rsid w:val="0078672F"/>
    <w:rsid w:val="00786868"/>
    <w:rsid w:val="007871AB"/>
    <w:rsid w:val="007873B2"/>
    <w:rsid w:val="00787403"/>
    <w:rsid w:val="0078766C"/>
    <w:rsid w:val="00787E39"/>
    <w:rsid w:val="0079019C"/>
    <w:rsid w:val="00790286"/>
    <w:rsid w:val="007906F3"/>
    <w:rsid w:val="00791038"/>
    <w:rsid w:val="00791225"/>
    <w:rsid w:val="0079152A"/>
    <w:rsid w:val="00791668"/>
    <w:rsid w:val="00791D95"/>
    <w:rsid w:val="00792D6D"/>
    <w:rsid w:val="00792F4B"/>
    <w:rsid w:val="0079311B"/>
    <w:rsid w:val="007933DC"/>
    <w:rsid w:val="0079414F"/>
    <w:rsid w:val="00794672"/>
    <w:rsid w:val="00794AF5"/>
    <w:rsid w:val="00794D6A"/>
    <w:rsid w:val="00795CE4"/>
    <w:rsid w:val="00795DF5"/>
    <w:rsid w:val="00795F0F"/>
    <w:rsid w:val="00796232"/>
    <w:rsid w:val="007966F4"/>
    <w:rsid w:val="007967D6"/>
    <w:rsid w:val="00796E14"/>
    <w:rsid w:val="007A0222"/>
    <w:rsid w:val="007A028F"/>
    <w:rsid w:val="007A06B6"/>
    <w:rsid w:val="007A0C48"/>
    <w:rsid w:val="007A1393"/>
    <w:rsid w:val="007A1907"/>
    <w:rsid w:val="007A1C73"/>
    <w:rsid w:val="007A1D93"/>
    <w:rsid w:val="007A22FE"/>
    <w:rsid w:val="007A2870"/>
    <w:rsid w:val="007A2BA6"/>
    <w:rsid w:val="007A36D3"/>
    <w:rsid w:val="007A3DA9"/>
    <w:rsid w:val="007A3E02"/>
    <w:rsid w:val="007A3F7A"/>
    <w:rsid w:val="007A4505"/>
    <w:rsid w:val="007A5A5A"/>
    <w:rsid w:val="007A6026"/>
    <w:rsid w:val="007A60F9"/>
    <w:rsid w:val="007B064D"/>
    <w:rsid w:val="007B0C0B"/>
    <w:rsid w:val="007B1366"/>
    <w:rsid w:val="007B1475"/>
    <w:rsid w:val="007B221E"/>
    <w:rsid w:val="007B222C"/>
    <w:rsid w:val="007B247D"/>
    <w:rsid w:val="007B2535"/>
    <w:rsid w:val="007B2936"/>
    <w:rsid w:val="007B29BB"/>
    <w:rsid w:val="007B2FA7"/>
    <w:rsid w:val="007B3861"/>
    <w:rsid w:val="007B3952"/>
    <w:rsid w:val="007B3A2F"/>
    <w:rsid w:val="007B3EDC"/>
    <w:rsid w:val="007B426C"/>
    <w:rsid w:val="007B46E2"/>
    <w:rsid w:val="007B48AD"/>
    <w:rsid w:val="007B5116"/>
    <w:rsid w:val="007B548A"/>
    <w:rsid w:val="007B5E36"/>
    <w:rsid w:val="007B6677"/>
    <w:rsid w:val="007B68FF"/>
    <w:rsid w:val="007B71F0"/>
    <w:rsid w:val="007B7518"/>
    <w:rsid w:val="007B7641"/>
    <w:rsid w:val="007C080D"/>
    <w:rsid w:val="007C0F8F"/>
    <w:rsid w:val="007C0F92"/>
    <w:rsid w:val="007C177E"/>
    <w:rsid w:val="007C1EFC"/>
    <w:rsid w:val="007C2639"/>
    <w:rsid w:val="007C316F"/>
    <w:rsid w:val="007C34F4"/>
    <w:rsid w:val="007C3DA0"/>
    <w:rsid w:val="007C46F5"/>
    <w:rsid w:val="007C476E"/>
    <w:rsid w:val="007C4BA6"/>
    <w:rsid w:val="007C4C04"/>
    <w:rsid w:val="007C617D"/>
    <w:rsid w:val="007C69FF"/>
    <w:rsid w:val="007C6DCA"/>
    <w:rsid w:val="007C76B0"/>
    <w:rsid w:val="007C7F4A"/>
    <w:rsid w:val="007D020B"/>
    <w:rsid w:val="007D0614"/>
    <w:rsid w:val="007D0A70"/>
    <w:rsid w:val="007D10C5"/>
    <w:rsid w:val="007D219E"/>
    <w:rsid w:val="007D22BE"/>
    <w:rsid w:val="007D2ED5"/>
    <w:rsid w:val="007D48C2"/>
    <w:rsid w:val="007D5438"/>
    <w:rsid w:val="007D69C9"/>
    <w:rsid w:val="007D70B8"/>
    <w:rsid w:val="007D7917"/>
    <w:rsid w:val="007E0EB1"/>
    <w:rsid w:val="007E115B"/>
    <w:rsid w:val="007E1244"/>
    <w:rsid w:val="007E23B4"/>
    <w:rsid w:val="007E3D50"/>
    <w:rsid w:val="007E5429"/>
    <w:rsid w:val="007E56F3"/>
    <w:rsid w:val="007E5867"/>
    <w:rsid w:val="007E591E"/>
    <w:rsid w:val="007E61CA"/>
    <w:rsid w:val="007E63FA"/>
    <w:rsid w:val="007E6871"/>
    <w:rsid w:val="007E699B"/>
    <w:rsid w:val="007E6D60"/>
    <w:rsid w:val="007E6EB5"/>
    <w:rsid w:val="007E719C"/>
    <w:rsid w:val="007E7862"/>
    <w:rsid w:val="007F011C"/>
    <w:rsid w:val="007F0154"/>
    <w:rsid w:val="007F0672"/>
    <w:rsid w:val="007F06BA"/>
    <w:rsid w:val="007F1CC2"/>
    <w:rsid w:val="007F2061"/>
    <w:rsid w:val="007F28CC"/>
    <w:rsid w:val="007F28EE"/>
    <w:rsid w:val="007F2B98"/>
    <w:rsid w:val="007F2DF0"/>
    <w:rsid w:val="007F2FCA"/>
    <w:rsid w:val="007F3589"/>
    <w:rsid w:val="007F4174"/>
    <w:rsid w:val="007F4370"/>
    <w:rsid w:val="007F4942"/>
    <w:rsid w:val="007F576B"/>
    <w:rsid w:val="007F60C8"/>
    <w:rsid w:val="007F72DA"/>
    <w:rsid w:val="007F75D8"/>
    <w:rsid w:val="007F76CA"/>
    <w:rsid w:val="007F7973"/>
    <w:rsid w:val="007F7F86"/>
    <w:rsid w:val="0080114D"/>
    <w:rsid w:val="00801CE4"/>
    <w:rsid w:val="0080219F"/>
    <w:rsid w:val="008022B8"/>
    <w:rsid w:val="0080241E"/>
    <w:rsid w:val="00802622"/>
    <w:rsid w:val="00802721"/>
    <w:rsid w:val="00802C41"/>
    <w:rsid w:val="00803AFC"/>
    <w:rsid w:val="00804243"/>
    <w:rsid w:val="00804985"/>
    <w:rsid w:val="00804DA8"/>
    <w:rsid w:val="00804F76"/>
    <w:rsid w:val="008058E9"/>
    <w:rsid w:val="0080600E"/>
    <w:rsid w:val="0080641F"/>
    <w:rsid w:val="00806491"/>
    <w:rsid w:val="008067B8"/>
    <w:rsid w:val="00806EA7"/>
    <w:rsid w:val="00807B38"/>
    <w:rsid w:val="0081016E"/>
    <w:rsid w:val="00811A7F"/>
    <w:rsid w:val="008127DF"/>
    <w:rsid w:val="00812964"/>
    <w:rsid w:val="00812BCA"/>
    <w:rsid w:val="0081376F"/>
    <w:rsid w:val="00813A74"/>
    <w:rsid w:val="0081430D"/>
    <w:rsid w:val="00814861"/>
    <w:rsid w:val="008157C2"/>
    <w:rsid w:val="00815D47"/>
    <w:rsid w:val="0081603C"/>
    <w:rsid w:val="00816D24"/>
    <w:rsid w:val="008171E7"/>
    <w:rsid w:val="00817CA2"/>
    <w:rsid w:val="00820462"/>
    <w:rsid w:val="00820758"/>
    <w:rsid w:val="0082088B"/>
    <w:rsid w:val="00820A20"/>
    <w:rsid w:val="00820E9B"/>
    <w:rsid w:val="00820EB3"/>
    <w:rsid w:val="00820F7B"/>
    <w:rsid w:val="00820F82"/>
    <w:rsid w:val="00820FFC"/>
    <w:rsid w:val="0082160E"/>
    <w:rsid w:val="00821D01"/>
    <w:rsid w:val="008221F3"/>
    <w:rsid w:val="00822777"/>
    <w:rsid w:val="0082321D"/>
    <w:rsid w:val="00823799"/>
    <w:rsid w:val="00823C77"/>
    <w:rsid w:val="0082441D"/>
    <w:rsid w:val="008246F9"/>
    <w:rsid w:val="00824A01"/>
    <w:rsid w:val="00824E46"/>
    <w:rsid w:val="00825054"/>
    <w:rsid w:val="0082585F"/>
    <w:rsid w:val="00825D95"/>
    <w:rsid w:val="008260EC"/>
    <w:rsid w:val="00826187"/>
    <w:rsid w:val="00826C2C"/>
    <w:rsid w:val="008279A5"/>
    <w:rsid w:val="00830437"/>
    <w:rsid w:val="008306EB"/>
    <w:rsid w:val="008312B7"/>
    <w:rsid w:val="00831AEF"/>
    <w:rsid w:val="008322AB"/>
    <w:rsid w:val="00833A60"/>
    <w:rsid w:val="00833C30"/>
    <w:rsid w:val="00833E31"/>
    <w:rsid w:val="00834266"/>
    <w:rsid w:val="0083454E"/>
    <w:rsid w:val="00834DB0"/>
    <w:rsid w:val="0083563A"/>
    <w:rsid w:val="00835690"/>
    <w:rsid w:val="00835ED6"/>
    <w:rsid w:val="0083610A"/>
    <w:rsid w:val="00836CC3"/>
    <w:rsid w:val="00837FB9"/>
    <w:rsid w:val="0084001D"/>
    <w:rsid w:val="0084047B"/>
    <w:rsid w:val="008405B5"/>
    <w:rsid w:val="00840D15"/>
    <w:rsid w:val="00840E00"/>
    <w:rsid w:val="00841251"/>
    <w:rsid w:val="008413F4"/>
    <w:rsid w:val="00841998"/>
    <w:rsid w:val="008422E1"/>
    <w:rsid w:val="00842773"/>
    <w:rsid w:val="0084355E"/>
    <w:rsid w:val="00843D4F"/>
    <w:rsid w:val="00843DF5"/>
    <w:rsid w:val="00844355"/>
    <w:rsid w:val="008448B0"/>
    <w:rsid w:val="00844A8F"/>
    <w:rsid w:val="0084500B"/>
    <w:rsid w:val="008454DA"/>
    <w:rsid w:val="00847193"/>
    <w:rsid w:val="00847529"/>
    <w:rsid w:val="008475B2"/>
    <w:rsid w:val="0084783C"/>
    <w:rsid w:val="00847BF4"/>
    <w:rsid w:val="00850675"/>
    <w:rsid w:val="00850B1D"/>
    <w:rsid w:val="0085270B"/>
    <w:rsid w:val="0085277D"/>
    <w:rsid w:val="008527BF"/>
    <w:rsid w:val="008527FA"/>
    <w:rsid w:val="00852DBA"/>
    <w:rsid w:val="00852E56"/>
    <w:rsid w:val="00852E88"/>
    <w:rsid w:val="00853F99"/>
    <w:rsid w:val="00854350"/>
    <w:rsid w:val="0085451F"/>
    <w:rsid w:val="0085469E"/>
    <w:rsid w:val="0085495D"/>
    <w:rsid w:val="0085499C"/>
    <w:rsid w:val="00854A3E"/>
    <w:rsid w:val="008551FE"/>
    <w:rsid w:val="0085550E"/>
    <w:rsid w:val="0085593A"/>
    <w:rsid w:val="00855DF0"/>
    <w:rsid w:val="0085696C"/>
    <w:rsid w:val="00856A0C"/>
    <w:rsid w:val="00857114"/>
    <w:rsid w:val="00857761"/>
    <w:rsid w:val="00857AA9"/>
    <w:rsid w:val="00860D88"/>
    <w:rsid w:val="00861116"/>
    <w:rsid w:val="008618CB"/>
    <w:rsid w:val="0086218B"/>
    <w:rsid w:val="00862C51"/>
    <w:rsid w:val="008632DE"/>
    <w:rsid w:val="00863C07"/>
    <w:rsid w:val="0086407F"/>
    <w:rsid w:val="008641BD"/>
    <w:rsid w:val="0086421A"/>
    <w:rsid w:val="00864239"/>
    <w:rsid w:val="00864899"/>
    <w:rsid w:val="008649DA"/>
    <w:rsid w:val="0086505A"/>
    <w:rsid w:val="008650A2"/>
    <w:rsid w:val="00865B55"/>
    <w:rsid w:val="00865FB2"/>
    <w:rsid w:val="00865FDE"/>
    <w:rsid w:val="0086650D"/>
    <w:rsid w:val="0086663C"/>
    <w:rsid w:val="00866849"/>
    <w:rsid w:val="00867603"/>
    <w:rsid w:val="00867B01"/>
    <w:rsid w:val="00867C16"/>
    <w:rsid w:val="00867FBD"/>
    <w:rsid w:val="008709C1"/>
    <w:rsid w:val="008719C0"/>
    <w:rsid w:val="00871B1D"/>
    <w:rsid w:val="0087236B"/>
    <w:rsid w:val="00873578"/>
    <w:rsid w:val="00873960"/>
    <w:rsid w:val="008756F0"/>
    <w:rsid w:val="00875767"/>
    <w:rsid w:val="00876259"/>
    <w:rsid w:val="00876C9E"/>
    <w:rsid w:val="00876EDD"/>
    <w:rsid w:val="008779C9"/>
    <w:rsid w:val="008801C3"/>
    <w:rsid w:val="00880588"/>
    <w:rsid w:val="00880988"/>
    <w:rsid w:val="00880C8D"/>
    <w:rsid w:val="0088134D"/>
    <w:rsid w:val="008817BD"/>
    <w:rsid w:val="0088265B"/>
    <w:rsid w:val="00882BFA"/>
    <w:rsid w:val="00883042"/>
    <w:rsid w:val="00884E5D"/>
    <w:rsid w:val="00884FA8"/>
    <w:rsid w:val="00885622"/>
    <w:rsid w:val="00885C67"/>
    <w:rsid w:val="0088622C"/>
    <w:rsid w:val="008868B2"/>
    <w:rsid w:val="00886D6E"/>
    <w:rsid w:val="00886DC7"/>
    <w:rsid w:val="008877B6"/>
    <w:rsid w:val="0089048F"/>
    <w:rsid w:val="00891F2D"/>
    <w:rsid w:val="00892278"/>
    <w:rsid w:val="00892731"/>
    <w:rsid w:val="008928F9"/>
    <w:rsid w:val="00892CDD"/>
    <w:rsid w:val="00893005"/>
    <w:rsid w:val="00893310"/>
    <w:rsid w:val="00893AEB"/>
    <w:rsid w:val="00894A63"/>
    <w:rsid w:val="00895A9A"/>
    <w:rsid w:val="00896445"/>
    <w:rsid w:val="00896718"/>
    <w:rsid w:val="00896DEA"/>
    <w:rsid w:val="00896FCA"/>
    <w:rsid w:val="00897557"/>
    <w:rsid w:val="00897944"/>
    <w:rsid w:val="00897A2D"/>
    <w:rsid w:val="00897E35"/>
    <w:rsid w:val="00897ECB"/>
    <w:rsid w:val="008A00EA"/>
    <w:rsid w:val="008A05E3"/>
    <w:rsid w:val="008A06A8"/>
    <w:rsid w:val="008A0EF4"/>
    <w:rsid w:val="008A16A0"/>
    <w:rsid w:val="008A1A8F"/>
    <w:rsid w:val="008A1B57"/>
    <w:rsid w:val="008A1FB3"/>
    <w:rsid w:val="008A20AC"/>
    <w:rsid w:val="008A214A"/>
    <w:rsid w:val="008A2DB7"/>
    <w:rsid w:val="008A3061"/>
    <w:rsid w:val="008A3672"/>
    <w:rsid w:val="008A4616"/>
    <w:rsid w:val="008A4AB7"/>
    <w:rsid w:val="008A53DB"/>
    <w:rsid w:val="008A55C5"/>
    <w:rsid w:val="008A59F6"/>
    <w:rsid w:val="008A61C0"/>
    <w:rsid w:val="008A66B6"/>
    <w:rsid w:val="008A6ADA"/>
    <w:rsid w:val="008B0126"/>
    <w:rsid w:val="008B031B"/>
    <w:rsid w:val="008B052C"/>
    <w:rsid w:val="008B15E1"/>
    <w:rsid w:val="008B1B6E"/>
    <w:rsid w:val="008B1E08"/>
    <w:rsid w:val="008B2172"/>
    <w:rsid w:val="008B26BA"/>
    <w:rsid w:val="008B47C4"/>
    <w:rsid w:val="008B514B"/>
    <w:rsid w:val="008B523D"/>
    <w:rsid w:val="008B56FE"/>
    <w:rsid w:val="008B58D6"/>
    <w:rsid w:val="008B5B8D"/>
    <w:rsid w:val="008B6109"/>
    <w:rsid w:val="008B62CD"/>
    <w:rsid w:val="008B666C"/>
    <w:rsid w:val="008B6CBD"/>
    <w:rsid w:val="008B7452"/>
    <w:rsid w:val="008C0626"/>
    <w:rsid w:val="008C09F0"/>
    <w:rsid w:val="008C1006"/>
    <w:rsid w:val="008C1030"/>
    <w:rsid w:val="008C114B"/>
    <w:rsid w:val="008C13B0"/>
    <w:rsid w:val="008C19D4"/>
    <w:rsid w:val="008C238E"/>
    <w:rsid w:val="008C2889"/>
    <w:rsid w:val="008C38DE"/>
    <w:rsid w:val="008C3B8B"/>
    <w:rsid w:val="008C4117"/>
    <w:rsid w:val="008C4224"/>
    <w:rsid w:val="008C455E"/>
    <w:rsid w:val="008C47AF"/>
    <w:rsid w:val="008C4B3E"/>
    <w:rsid w:val="008C51CD"/>
    <w:rsid w:val="008C5490"/>
    <w:rsid w:val="008C59E7"/>
    <w:rsid w:val="008C5DD5"/>
    <w:rsid w:val="008C689E"/>
    <w:rsid w:val="008C72C9"/>
    <w:rsid w:val="008C740D"/>
    <w:rsid w:val="008C7CAF"/>
    <w:rsid w:val="008D0597"/>
    <w:rsid w:val="008D07D3"/>
    <w:rsid w:val="008D1514"/>
    <w:rsid w:val="008D160E"/>
    <w:rsid w:val="008D2714"/>
    <w:rsid w:val="008D28D0"/>
    <w:rsid w:val="008D35F0"/>
    <w:rsid w:val="008D3A71"/>
    <w:rsid w:val="008D41A6"/>
    <w:rsid w:val="008D4A09"/>
    <w:rsid w:val="008D5057"/>
    <w:rsid w:val="008D5092"/>
    <w:rsid w:val="008D509C"/>
    <w:rsid w:val="008D6223"/>
    <w:rsid w:val="008D65B8"/>
    <w:rsid w:val="008D714D"/>
    <w:rsid w:val="008D73D0"/>
    <w:rsid w:val="008D74F5"/>
    <w:rsid w:val="008D755C"/>
    <w:rsid w:val="008E0262"/>
    <w:rsid w:val="008E02AC"/>
    <w:rsid w:val="008E05FE"/>
    <w:rsid w:val="008E0610"/>
    <w:rsid w:val="008E25B7"/>
    <w:rsid w:val="008E3524"/>
    <w:rsid w:val="008E3622"/>
    <w:rsid w:val="008E3DBB"/>
    <w:rsid w:val="008E481F"/>
    <w:rsid w:val="008E4F15"/>
    <w:rsid w:val="008E513C"/>
    <w:rsid w:val="008E55E2"/>
    <w:rsid w:val="008E5AB8"/>
    <w:rsid w:val="008E6070"/>
    <w:rsid w:val="008E6235"/>
    <w:rsid w:val="008E6848"/>
    <w:rsid w:val="008E7768"/>
    <w:rsid w:val="008E7CC7"/>
    <w:rsid w:val="008F0B03"/>
    <w:rsid w:val="008F0B1A"/>
    <w:rsid w:val="008F1052"/>
    <w:rsid w:val="008F10D8"/>
    <w:rsid w:val="008F11AD"/>
    <w:rsid w:val="008F17EF"/>
    <w:rsid w:val="008F22B2"/>
    <w:rsid w:val="008F2641"/>
    <w:rsid w:val="008F3240"/>
    <w:rsid w:val="008F40A3"/>
    <w:rsid w:val="008F44C4"/>
    <w:rsid w:val="008F493D"/>
    <w:rsid w:val="008F50D3"/>
    <w:rsid w:val="008F53A3"/>
    <w:rsid w:val="008F5CDB"/>
    <w:rsid w:val="008F62C5"/>
    <w:rsid w:val="008F6701"/>
    <w:rsid w:val="008F7391"/>
    <w:rsid w:val="008F751C"/>
    <w:rsid w:val="00900135"/>
    <w:rsid w:val="00900716"/>
    <w:rsid w:val="00900994"/>
    <w:rsid w:val="00900DB3"/>
    <w:rsid w:val="009011FA"/>
    <w:rsid w:val="009011FC"/>
    <w:rsid w:val="009017F2"/>
    <w:rsid w:val="00901BB4"/>
    <w:rsid w:val="009029EE"/>
    <w:rsid w:val="00902A2E"/>
    <w:rsid w:val="00902F45"/>
    <w:rsid w:val="00903155"/>
    <w:rsid w:val="00904557"/>
    <w:rsid w:val="0090497D"/>
    <w:rsid w:val="009049CE"/>
    <w:rsid w:val="00904E17"/>
    <w:rsid w:val="00904EF6"/>
    <w:rsid w:val="009056D7"/>
    <w:rsid w:val="0090583C"/>
    <w:rsid w:val="00905F6A"/>
    <w:rsid w:val="009060D7"/>
    <w:rsid w:val="00906114"/>
    <w:rsid w:val="0090669F"/>
    <w:rsid w:val="009067B1"/>
    <w:rsid w:val="00906A38"/>
    <w:rsid w:val="00906C1A"/>
    <w:rsid w:val="00906F70"/>
    <w:rsid w:val="00907621"/>
    <w:rsid w:val="009078E0"/>
    <w:rsid w:val="00910435"/>
    <w:rsid w:val="009105EC"/>
    <w:rsid w:val="00910B31"/>
    <w:rsid w:val="00910CA9"/>
    <w:rsid w:val="00910D36"/>
    <w:rsid w:val="009113CE"/>
    <w:rsid w:val="00911B4A"/>
    <w:rsid w:val="00912604"/>
    <w:rsid w:val="00912615"/>
    <w:rsid w:val="009126E9"/>
    <w:rsid w:val="00912CD0"/>
    <w:rsid w:val="009138A7"/>
    <w:rsid w:val="009138E4"/>
    <w:rsid w:val="00913B59"/>
    <w:rsid w:val="0091421B"/>
    <w:rsid w:val="00914506"/>
    <w:rsid w:val="00914ACC"/>
    <w:rsid w:val="00914EAA"/>
    <w:rsid w:val="00915134"/>
    <w:rsid w:val="00915F89"/>
    <w:rsid w:val="00915F98"/>
    <w:rsid w:val="009162A0"/>
    <w:rsid w:val="00916D59"/>
    <w:rsid w:val="009175AF"/>
    <w:rsid w:val="00917AB4"/>
    <w:rsid w:val="009200BE"/>
    <w:rsid w:val="0092097C"/>
    <w:rsid w:val="009214B2"/>
    <w:rsid w:val="00921C43"/>
    <w:rsid w:val="009221CD"/>
    <w:rsid w:val="00922268"/>
    <w:rsid w:val="0092353B"/>
    <w:rsid w:val="00923DB5"/>
    <w:rsid w:val="00924F1B"/>
    <w:rsid w:val="00926287"/>
    <w:rsid w:val="00930395"/>
    <w:rsid w:val="00930965"/>
    <w:rsid w:val="00931133"/>
    <w:rsid w:val="00931233"/>
    <w:rsid w:val="00933030"/>
    <w:rsid w:val="009335D5"/>
    <w:rsid w:val="00933849"/>
    <w:rsid w:val="00933928"/>
    <w:rsid w:val="00933B97"/>
    <w:rsid w:val="00934B84"/>
    <w:rsid w:val="00934F6C"/>
    <w:rsid w:val="00934FB4"/>
    <w:rsid w:val="0093516A"/>
    <w:rsid w:val="00935A72"/>
    <w:rsid w:val="00935AA1"/>
    <w:rsid w:val="00935E62"/>
    <w:rsid w:val="0093644A"/>
    <w:rsid w:val="0093649F"/>
    <w:rsid w:val="0093655B"/>
    <w:rsid w:val="009369B3"/>
    <w:rsid w:val="00940B5B"/>
    <w:rsid w:val="00940D05"/>
    <w:rsid w:val="00941CF7"/>
    <w:rsid w:val="00943139"/>
    <w:rsid w:val="00943B75"/>
    <w:rsid w:val="00943DBC"/>
    <w:rsid w:val="00943F9E"/>
    <w:rsid w:val="00943FA0"/>
    <w:rsid w:val="0094406B"/>
    <w:rsid w:val="009443F4"/>
    <w:rsid w:val="009444DF"/>
    <w:rsid w:val="00944ABC"/>
    <w:rsid w:val="00944EF4"/>
    <w:rsid w:val="009451C2"/>
    <w:rsid w:val="00945488"/>
    <w:rsid w:val="00945573"/>
    <w:rsid w:val="00945B1E"/>
    <w:rsid w:val="00947449"/>
    <w:rsid w:val="009475E6"/>
    <w:rsid w:val="00947A05"/>
    <w:rsid w:val="00947E9D"/>
    <w:rsid w:val="00947EEE"/>
    <w:rsid w:val="0095003A"/>
    <w:rsid w:val="0095043B"/>
    <w:rsid w:val="0095061A"/>
    <w:rsid w:val="00950663"/>
    <w:rsid w:val="00950FAE"/>
    <w:rsid w:val="00951000"/>
    <w:rsid w:val="009512B7"/>
    <w:rsid w:val="00951530"/>
    <w:rsid w:val="009515C2"/>
    <w:rsid w:val="00951DAE"/>
    <w:rsid w:val="00951F85"/>
    <w:rsid w:val="00951F9E"/>
    <w:rsid w:val="00951FCC"/>
    <w:rsid w:val="00952375"/>
    <w:rsid w:val="009524E5"/>
    <w:rsid w:val="00952BDA"/>
    <w:rsid w:val="009541C0"/>
    <w:rsid w:val="00954A56"/>
    <w:rsid w:val="00954B27"/>
    <w:rsid w:val="009552CB"/>
    <w:rsid w:val="0095536C"/>
    <w:rsid w:val="009566BF"/>
    <w:rsid w:val="009567BB"/>
    <w:rsid w:val="00956DFA"/>
    <w:rsid w:val="00956F8E"/>
    <w:rsid w:val="009571BD"/>
    <w:rsid w:val="009579DD"/>
    <w:rsid w:val="0096081D"/>
    <w:rsid w:val="00960BA3"/>
    <w:rsid w:val="00960CDF"/>
    <w:rsid w:val="00960FF3"/>
    <w:rsid w:val="009613BC"/>
    <w:rsid w:val="009614A1"/>
    <w:rsid w:val="00961731"/>
    <w:rsid w:val="00961934"/>
    <w:rsid w:val="00961D0D"/>
    <w:rsid w:val="00961D9F"/>
    <w:rsid w:val="00961FE7"/>
    <w:rsid w:val="009623DC"/>
    <w:rsid w:val="00962EA2"/>
    <w:rsid w:val="009630B8"/>
    <w:rsid w:val="009630C9"/>
    <w:rsid w:val="009639B4"/>
    <w:rsid w:val="00963E98"/>
    <w:rsid w:val="00963EFB"/>
    <w:rsid w:val="009640D5"/>
    <w:rsid w:val="00964ED4"/>
    <w:rsid w:val="009655EA"/>
    <w:rsid w:val="00965BC7"/>
    <w:rsid w:val="00966380"/>
    <w:rsid w:val="009674EC"/>
    <w:rsid w:val="00967AD8"/>
    <w:rsid w:val="009705BF"/>
    <w:rsid w:val="00970D84"/>
    <w:rsid w:val="00970FF4"/>
    <w:rsid w:val="009713C8"/>
    <w:rsid w:val="009713D3"/>
    <w:rsid w:val="009717F5"/>
    <w:rsid w:val="009718B5"/>
    <w:rsid w:val="00971EFA"/>
    <w:rsid w:val="0097234E"/>
    <w:rsid w:val="009725FD"/>
    <w:rsid w:val="00973A93"/>
    <w:rsid w:val="00973EA5"/>
    <w:rsid w:val="00974190"/>
    <w:rsid w:val="00974667"/>
    <w:rsid w:val="009751F7"/>
    <w:rsid w:val="00975881"/>
    <w:rsid w:val="0097702A"/>
    <w:rsid w:val="009770D2"/>
    <w:rsid w:val="0097737F"/>
    <w:rsid w:val="00977F35"/>
    <w:rsid w:val="009803FD"/>
    <w:rsid w:val="00980D4A"/>
    <w:rsid w:val="0098104A"/>
    <w:rsid w:val="00981501"/>
    <w:rsid w:val="00981A27"/>
    <w:rsid w:val="009830DC"/>
    <w:rsid w:val="00983644"/>
    <w:rsid w:val="00983F3D"/>
    <w:rsid w:val="00984552"/>
    <w:rsid w:val="00984844"/>
    <w:rsid w:val="009849DC"/>
    <w:rsid w:val="00984C49"/>
    <w:rsid w:val="00984DA5"/>
    <w:rsid w:val="00985106"/>
    <w:rsid w:val="0098587B"/>
    <w:rsid w:val="00985B56"/>
    <w:rsid w:val="00985D5B"/>
    <w:rsid w:val="00985F2D"/>
    <w:rsid w:val="00986B76"/>
    <w:rsid w:val="009877E8"/>
    <w:rsid w:val="00987BCE"/>
    <w:rsid w:val="0099005F"/>
    <w:rsid w:val="009908E3"/>
    <w:rsid w:val="009912B9"/>
    <w:rsid w:val="00991309"/>
    <w:rsid w:val="00991BD1"/>
    <w:rsid w:val="00991FB0"/>
    <w:rsid w:val="009928F0"/>
    <w:rsid w:val="00993137"/>
    <w:rsid w:val="009931FA"/>
    <w:rsid w:val="00994609"/>
    <w:rsid w:val="009947F2"/>
    <w:rsid w:val="00994C8F"/>
    <w:rsid w:val="00994D6C"/>
    <w:rsid w:val="00995C25"/>
    <w:rsid w:val="00995EED"/>
    <w:rsid w:val="00996AF0"/>
    <w:rsid w:val="00996CA5"/>
    <w:rsid w:val="00996EBC"/>
    <w:rsid w:val="009974CD"/>
    <w:rsid w:val="009A038E"/>
    <w:rsid w:val="009A0ED4"/>
    <w:rsid w:val="009A222F"/>
    <w:rsid w:val="009A2231"/>
    <w:rsid w:val="009A2C57"/>
    <w:rsid w:val="009A3177"/>
    <w:rsid w:val="009A3B2D"/>
    <w:rsid w:val="009A409A"/>
    <w:rsid w:val="009A43D2"/>
    <w:rsid w:val="009A4DDE"/>
    <w:rsid w:val="009A501A"/>
    <w:rsid w:val="009A51FF"/>
    <w:rsid w:val="009A53E7"/>
    <w:rsid w:val="009A5474"/>
    <w:rsid w:val="009A6133"/>
    <w:rsid w:val="009A6173"/>
    <w:rsid w:val="009A6987"/>
    <w:rsid w:val="009A6EDB"/>
    <w:rsid w:val="009A6F38"/>
    <w:rsid w:val="009A789D"/>
    <w:rsid w:val="009A7F34"/>
    <w:rsid w:val="009B017F"/>
    <w:rsid w:val="009B019E"/>
    <w:rsid w:val="009B0506"/>
    <w:rsid w:val="009B063C"/>
    <w:rsid w:val="009B1CB5"/>
    <w:rsid w:val="009B31F6"/>
    <w:rsid w:val="009B32F5"/>
    <w:rsid w:val="009B34B4"/>
    <w:rsid w:val="009B39C7"/>
    <w:rsid w:val="009B3BAB"/>
    <w:rsid w:val="009B3F28"/>
    <w:rsid w:val="009B43EF"/>
    <w:rsid w:val="009B4681"/>
    <w:rsid w:val="009B4730"/>
    <w:rsid w:val="009B5000"/>
    <w:rsid w:val="009B599A"/>
    <w:rsid w:val="009B5AAF"/>
    <w:rsid w:val="009C05B1"/>
    <w:rsid w:val="009C0925"/>
    <w:rsid w:val="009C2018"/>
    <w:rsid w:val="009C2686"/>
    <w:rsid w:val="009C2707"/>
    <w:rsid w:val="009C2751"/>
    <w:rsid w:val="009C331A"/>
    <w:rsid w:val="009C3736"/>
    <w:rsid w:val="009C3A9F"/>
    <w:rsid w:val="009C3AAB"/>
    <w:rsid w:val="009C3BA2"/>
    <w:rsid w:val="009C43B3"/>
    <w:rsid w:val="009C4523"/>
    <w:rsid w:val="009C4E29"/>
    <w:rsid w:val="009C4E67"/>
    <w:rsid w:val="009C535F"/>
    <w:rsid w:val="009C66CF"/>
    <w:rsid w:val="009C68C2"/>
    <w:rsid w:val="009C6E3D"/>
    <w:rsid w:val="009C7728"/>
    <w:rsid w:val="009D060C"/>
    <w:rsid w:val="009D0755"/>
    <w:rsid w:val="009D0878"/>
    <w:rsid w:val="009D0E80"/>
    <w:rsid w:val="009D0FE2"/>
    <w:rsid w:val="009D1108"/>
    <w:rsid w:val="009D12CE"/>
    <w:rsid w:val="009D14A9"/>
    <w:rsid w:val="009D1852"/>
    <w:rsid w:val="009D247A"/>
    <w:rsid w:val="009D2559"/>
    <w:rsid w:val="009D2C97"/>
    <w:rsid w:val="009D31C7"/>
    <w:rsid w:val="009D3491"/>
    <w:rsid w:val="009D4137"/>
    <w:rsid w:val="009D4550"/>
    <w:rsid w:val="009D4776"/>
    <w:rsid w:val="009D4895"/>
    <w:rsid w:val="009D4B7D"/>
    <w:rsid w:val="009D4B8B"/>
    <w:rsid w:val="009D4C65"/>
    <w:rsid w:val="009D4D46"/>
    <w:rsid w:val="009D4E42"/>
    <w:rsid w:val="009D566E"/>
    <w:rsid w:val="009D6178"/>
    <w:rsid w:val="009D63F5"/>
    <w:rsid w:val="009D64EA"/>
    <w:rsid w:val="009D6552"/>
    <w:rsid w:val="009D6773"/>
    <w:rsid w:val="009D687B"/>
    <w:rsid w:val="009D6A3C"/>
    <w:rsid w:val="009D6D9D"/>
    <w:rsid w:val="009D6E86"/>
    <w:rsid w:val="009D753B"/>
    <w:rsid w:val="009D78B8"/>
    <w:rsid w:val="009D7A72"/>
    <w:rsid w:val="009E054D"/>
    <w:rsid w:val="009E12B0"/>
    <w:rsid w:val="009E154E"/>
    <w:rsid w:val="009E1556"/>
    <w:rsid w:val="009E1A5C"/>
    <w:rsid w:val="009E1C97"/>
    <w:rsid w:val="009E1F3D"/>
    <w:rsid w:val="009E2127"/>
    <w:rsid w:val="009E25C7"/>
    <w:rsid w:val="009E29FA"/>
    <w:rsid w:val="009E35C1"/>
    <w:rsid w:val="009E360D"/>
    <w:rsid w:val="009E36E5"/>
    <w:rsid w:val="009E3833"/>
    <w:rsid w:val="009E39D7"/>
    <w:rsid w:val="009E3F5B"/>
    <w:rsid w:val="009E46B6"/>
    <w:rsid w:val="009E486B"/>
    <w:rsid w:val="009E57E7"/>
    <w:rsid w:val="009E5ABC"/>
    <w:rsid w:val="009E5CFD"/>
    <w:rsid w:val="009E6225"/>
    <w:rsid w:val="009E6660"/>
    <w:rsid w:val="009E69FB"/>
    <w:rsid w:val="009E6B1B"/>
    <w:rsid w:val="009E7595"/>
    <w:rsid w:val="009E790D"/>
    <w:rsid w:val="009E7D8C"/>
    <w:rsid w:val="009F0451"/>
    <w:rsid w:val="009F0A19"/>
    <w:rsid w:val="009F1073"/>
    <w:rsid w:val="009F1979"/>
    <w:rsid w:val="009F1B37"/>
    <w:rsid w:val="009F1CC5"/>
    <w:rsid w:val="009F1E47"/>
    <w:rsid w:val="009F2D19"/>
    <w:rsid w:val="009F3413"/>
    <w:rsid w:val="009F3A6D"/>
    <w:rsid w:val="009F3CAF"/>
    <w:rsid w:val="009F4084"/>
    <w:rsid w:val="009F43FE"/>
    <w:rsid w:val="009F4629"/>
    <w:rsid w:val="009F4ECA"/>
    <w:rsid w:val="009F4F81"/>
    <w:rsid w:val="009F537C"/>
    <w:rsid w:val="009F5838"/>
    <w:rsid w:val="009F5EDD"/>
    <w:rsid w:val="009F6651"/>
    <w:rsid w:val="009F6A44"/>
    <w:rsid w:val="009F6AE8"/>
    <w:rsid w:val="009F6C9C"/>
    <w:rsid w:val="009F7A37"/>
    <w:rsid w:val="009F7DF2"/>
    <w:rsid w:val="009F7ED1"/>
    <w:rsid w:val="00A0018E"/>
    <w:rsid w:val="00A0027B"/>
    <w:rsid w:val="00A00922"/>
    <w:rsid w:val="00A00F29"/>
    <w:rsid w:val="00A0147F"/>
    <w:rsid w:val="00A014E1"/>
    <w:rsid w:val="00A0167E"/>
    <w:rsid w:val="00A017DC"/>
    <w:rsid w:val="00A01804"/>
    <w:rsid w:val="00A02259"/>
    <w:rsid w:val="00A02BD6"/>
    <w:rsid w:val="00A03687"/>
    <w:rsid w:val="00A0387E"/>
    <w:rsid w:val="00A03B2A"/>
    <w:rsid w:val="00A0456F"/>
    <w:rsid w:val="00A04985"/>
    <w:rsid w:val="00A05605"/>
    <w:rsid w:val="00A05BB4"/>
    <w:rsid w:val="00A05F4F"/>
    <w:rsid w:val="00A0629C"/>
    <w:rsid w:val="00A06990"/>
    <w:rsid w:val="00A06AFB"/>
    <w:rsid w:val="00A06D03"/>
    <w:rsid w:val="00A06FE0"/>
    <w:rsid w:val="00A07459"/>
    <w:rsid w:val="00A07613"/>
    <w:rsid w:val="00A07D7F"/>
    <w:rsid w:val="00A1018C"/>
    <w:rsid w:val="00A10345"/>
    <w:rsid w:val="00A10639"/>
    <w:rsid w:val="00A106F4"/>
    <w:rsid w:val="00A10E0B"/>
    <w:rsid w:val="00A1174E"/>
    <w:rsid w:val="00A11C64"/>
    <w:rsid w:val="00A1279C"/>
    <w:rsid w:val="00A12C85"/>
    <w:rsid w:val="00A12DC8"/>
    <w:rsid w:val="00A1314E"/>
    <w:rsid w:val="00A133EE"/>
    <w:rsid w:val="00A13652"/>
    <w:rsid w:val="00A13DB1"/>
    <w:rsid w:val="00A14269"/>
    <w:rsid w:val="00A1429D"/>
    <w:rsid w:val="00A14833"/>
    <w:rsid w:val="00A14A5D"/>
    <w:rsid w:val="00A15796"/>
    <w:rsid w:val="00A16379"/>
    <w:rsid w:val="00A16959"/>
    <w:rsid w:val="00A1702A"/>
    <w:rsid w:val="00A17AC5"/>
    <w:rsid w:val="00A17D77"/>
    <w:rsid w:val="00A20139"/>
    <w:rsid w:val="00A205F5"/>
    <w:rsid w:val="00A209C7"/>
    <w:rsid w:val="00A20A5F"/>
    <w:rsid w:val="00A20D04"/>
    <w:rsid w:val="00A20FDA"/>
    <w:rsid w:val="00A211EE"/>
    <w:rsid w:val="00A22A82"/>
    <w:rsid w:val="00A233D5"/>
    <w:rsid w:val="00A234E6"/>
    <w:rsid w:val="00A24B45"/>
    <w:rsid w:val="00A252FB"/>
    <w:rsid w:val="00A25306"/>
    <w:rsid w:val="00A25CE0"/>
    <w:rsid w:val="00A2665E"/>
    <w:rsid w:val="00A26D1D"/>
    <w:rsid w:val="00A275AC"/>
    <w:rsid w:val="00A27784"/>
    <w:rsid w:val="00A27842"/>
    <w:rsid w:val="00A278C7"/>
    <w:rsid w:val="00A27D8E"/>
    <w:rsid w:val="00A3030F"/>
    <w:rsid w:val="00A30B0C"/>
    <w:rsid w:val="00A30D3A"/>
    <w:rsid w:val="00A30E5E"/>
    <w:rsid w:val="00A31970"/>
    <w:rsid w:val="00A31B8B"/>
    <w:rsid w:val="00A31FC6"/>
    <w:rsid w:val="00A3287D"/>
    <w:rsid w:val="00A33135"/>
    <w:rsid w:val="00A3363D"/>
    <w:rsid w:val="00A33688"/>
    <w:rsid w:val="00A34058"/>
    <w:rsid w:val="00A34631"/>
    <w:rsid w:val="00A34649"/>
    <w:rsid w:val="00A3558B"/>
    <w:rsid w:val="00A3561B"/>
    <w:rsid w:val="00A35672"/>
    <w:rsid w:val="00A35952"/>
    <w:rsid w:val="00A35AD6"/>
    <w:rsid w:val="00A36091"/>
    <w:rsid w:val="00A36535"/>
    <w:rsid w:val="00A3685B"/>
    <w:rsid w:val="00A36BE1"/>
    <w:rsid w:val="00A37576"/>
    <w:rsid w:val="00A37593"/>
    <w:rsid w:val="00A37753"/>
    <w:rsid w:val="00A379A8"/>
    <w:rsid w:val="00A40314"/>
    <w:rsid w:val="00A40531"/>
    <w:rsid w:val="00A40860"/>
    <w:rsid w:val="00A4098A"/>
    <w:rsid w:val="00A40A01"/>
    <w:rsid w:val="00A40F0F"/>
    <w:rsid w:val="00A417B5"/>
    <w:rsid w:val="00A41921"/>
    <w:rsid w:val="00A4292C"/>
    <w:rsid w:val="00A42D2A"/>
    <w:rsid w:val="00A43029"/>
    <w:rsid w:val="00A43495"/>
    <w:rsid w:val="00A43F70"/>
    <w:rsid w:val="00A441EA"/>
    <w:rsid w:val="00A44355"/>
    <w:rsid w:val="00A45182"/>
    <w:rsid w:val="00A457E8"/>
    <w:rsid w:val="00A4663C"/>
    <w:rsid w:val="00A46997"/>
    <w:rsid w:val="00A46B76"/>
    <w:rsid w:val="00A46E76"/>
    <w:rsid w:val="00A47768"/>
    <w:rsid w:val="00A477D0"/>
    <w:rsid w:val="00A509E7"/>
    <w:rsid w:val="00A50AAB"/>
    <w:rsid w:val="00A519DB"/>
    <w:rsid w:val="00A51C26"/>
    <w:rsid w:val="00A5208D"/>
    <w:rsid w:val="00A52115"/>
    <w:rsid w:val="00A5221A"/>
    <w:rsid w:val="00A54171"/>
    <w:rsid w:val="00A554E4"/>
    <w:rsid w:val="00A561CA"/>
    <w:rsid w:val="00A56763"/>
    <w:rsid w:val="00A57E85"/>
    <w:rsid w:val="00A57F5A"/>
    <w:rsid w:val="00A57FBF"/>
    <w:rsid w:val="00A60373"/>
    <w:rsid w:val="00A613A3"/>
    <w:rsid w:val="00A61A74"/>
    <w:rsid w:val="00A61FD2"/>
    <w:rsid w:val="00A6227E"/>
    <w:rsid w:val="00A625B4"/>
    <w:rsid w:val="00A6285F"/>
    <w:rsid w:val="00A63185"/>
    <w:rsid w:val="00A63777"/>
    <w:rsid w:val="00A64D39"/>
    <w:rsid w:val="00A64FFF"/>
    <w:rsid w:val="00A65810"/>
    <w:rsid w:val="00A65D67"/>
    <w:rsid w:val="00A66030"/>
    <w:rsid w:val="00A6672E"/>
    <w:rsid w:val="00A674D1"/>
    <w:rsid w:val="00A67ED1"/>
    <w:rsid w:val="00A703FB"/>
    <w:rsid w:val="00A7071A"/>
    <w:rsid w:val="00A70B53"/>
    <w:rsid w:val="00A71239"/>
    <w:rsid w:val="00A7168D"/>
    <w:rsid w:val="00A7255C"/>
    <w:rsid w:val="00A725D6"/>
    <w:rsid w:val="00A728F6"/>
    <w:rsid w:val="00A7388B"/>
    <w:rsid w:val="00A73A4A"/>
    <w:rsid w:val="00A741C8"/>
    <w:rsid w:val="00A741DD"/>
    <w:rsid w:val="00A748C8"/>
    <w:rsid w:val="00A74ADC"/>
    <w:rsid w:val="00A752CF"/>
    <w:rsid w:val="00A752E8"/>
    <w:rsid w:val="00A75C94"/>
    <w:rsid w:val="00A768AD"/>
    <w:rsid w:val="00A7695E"/>
    <w:rsid w:val="00A76983"/>
    <w:rsid w:val="00A773AC"/>
    <w:rsid w:val="00A77595"/>
    <w:rsid w:val="00A8036D"/>
    <w:rsid w:val="00A810D1"/>
    <w:rsid w:val="00A8134B"/>
    <w:rsid w:val="00A81A19"/>
    <w:rsid w:val="00A81A41"/>
    <w:rsid w:val="00A8289B"/>
    <w:rsid w:val="00A82BFD"/>
    <w:rsid w:val="00A836F6"/>
    <w:rsid w:val="00A83C2F"/>
    <w:rsid w:val="00A83CEA"/>
    <w:rsid w:val="00A83D40"/>
    <w:rsid w:val="00A84006"/>
    <w:rsid w:val="00A84E85"/>
    <w:rsid w:val="00A85BA0"/>
    <w:rsid w:val="00A86712"/>
    <w:rsid w:val="00A87584"/>
    <w:rsid w:val="00A876E3"/>
    <w:rsid w:val="00A8781D"/>
    <w:rsid w:val="00A8785D"/>
    <w:rsid w:val="00A90BF5"/>
    <w:rsid w:val="00A920E5"/>
    <w:rsid w:val="00A93893"/>
    <w:rsid w:val="00A93DD4"/>
    <w:rsid w:val="00A94273"/>
    <w:rsid w:val="00A9484D"/>
    <w:rsid w:val="00A9494C"/>
    <w:rsid w:val="00A94E7B"/>
    <w:rsid w:val="00A95EF2"/>
    <w:rsid w:val="00A9618E"/>
    <w:rsid w:val="00A9676A"/>
    <w:rsid w:val="00A972FA"/>
    <w:rsid w:val="00A97724"/>
    <w:rsid w:val="00AA0158"/>
    <w:rsid w:val="00AA02D2"/>
    <w:rsid w:val="00AA091B"/>
    <w:rsid w:val="00AA0CD4"/>
    <w:rsid w:val="00AA125A"/>
    <w:rsid w:val="00AA138B"/>
    <w:rsid w:val="00AA14BB"/>
    <w:rsid w:val="00AA14E4"/>
    <w:rsid w:val="00AA1534"/>
    <w:rsid w:val="00AA168C"/>
    <w:rsid w:val="00AA1AB1"/>
    <w:rsid w:val="00AA1BC2"/>
    <w:rsid w:val="00AA2B28"/>
    <w:rsid w:val="00AA2D25"/>
    <w:rsid w:val="00AA302E"/>
    <w:rsid w:val="00AA307E"/>
    <w:rsid w:val="00AA3602"/>
    <w:rsid w:val="00AA3E0F"/>
    <w:rsid w:val="00AA424E"/>
    <w:rsid w:val="00AA435A"/>
    <w:rsid w:val="00AA4458"/>
    <w:rsid w:val="00AA4461"/>
    <w:rsid w:val="00AA4BDF"/>
    <w:rsid w:val="00AA4F81"/>
    <w:rsid w:val="00AA5777"/>
    <w:rsid w:val="00AA5D3D"/>
    <w:rsid w:val="00AA651D"/>
    <w:rsid w:val="00AA7728"/>
    <w:rsid w:val="00AA7BEC"/>
    <w:rsid w:val="00AB00E6"/>
    <w:rsid w:val="00AB04FD"/>
    <w:rsid w:val="00AB0944"/>
    <w:rsid w:val="00AB0A9C"/>
    <w:rsid w:val="00AB0B01"/>
    <w:rsid w:val="00AB0E95"/>
    <w:rsid w:val="00AB107B"/>
    <w:rsid w:val="00AB1716"/>
    <w:rsid w:val="00AB1E0E"/>
    <w:rsid w:val="00AB2424"/>
    <w:rsid w:val="00AB2DF2"/>
    <w:rsid w:val="00AB4A36"/>
    <w:rsid w:val="00AB5135"/>
    <w:rsid w:val="00AB54DE"/>
    <w:rsid w:val="00AB57D4"/>
    <w:rsid w:val="00AB5BC3"/>
    <w:rsid w:val="00AB63C4"/>
    <w:rsid w:val="00AB6F62"/>
    <w:rsid w:val="00AB70F5"/>
    <w:rsid w:val="00AB732C"/>
    <w:rsid w:val="00AB7B8E"/>
    <w:rsid w:val="00AC068B"/>
    <w:rsid w:val="00AC09CB"/>
    <w:rsid w:val="00AC0CD8"/>
    <w:rsid w:val="00AC0D5E"/>
    <w:rsid w:val="00AC1C85"/>
    <w:rsid w:val="00AC1D4F"/>
    <w:rsid w:val="00AC2CA2"/>
    <w:rsid w:val="00AC34D2"/>
    <w:rsid w:val="00AC4B5A"/>
    <w:rsid w:val="00AC4E16"/>
    <w:rsid w:val="00AC4FB8"/>
    <w:rsid w:val="00AC5AFC"/>
    <w:rsid w:val="00AC74C6"/>
    <w:rsid w:val="00AC7894"/>
    <w:rsid w:val="00AD004A"/>
    <w:rsid w:val="00AD0233"/>
    <w:rsid w:val="00AD07D2"/>
    <w:rsid w:val="00AD0C1A"/>
    <w:rsid w:val="00AD1053"/>
    <w:rsid w:val="00AD1E06"/>
    <w:rsid w:val="00AD1EB5"/>
    <w:rsid w:val="00AD2578"/>
    <w:rsid w:val="00AD2D47"/>
    <w:rsid w:val="00AD2ECB"/>
    <w:rsid w:val="00AD3053"/>
    <w:rsid w:val="00AD3228"/>
    <w:rsid w:val="00AD34B2"/>
    <w:rsid w:val="00AD35F2"/>
    <w:rsid w:val="00AD3B05"/>
    <w:rsid w:val="00AD3CBC"/>
    <w:rsid w:val="00AD4C4E"/>
    <w:rsid w:val="00AD548A"/>
    <w:rsid w:val="00AD561E"/>
    <w:rsid w:val="00AD56D6"/>
    <w:rsid w:val="00AD5784"/>
    <w:rsid w:val="00AD61C9"/>
    <w:rsid w:val="00AD6E76"/>
    <w:rsid w:val="00AD762F"/>
    <w:rsid w:val="00AD772E"/>
    <w:rsid w:val="00AE0CCF"/>
    <w:rsid w:val="00AE1877"/>
    <w:rsid w:val="00AE1AB7"/>
    <w:rsid w:val="00AE1D79"/>
    <w:rsid w:val="00AE264A"/>
    <w:rsid w:val="00AE2D1F"/>
    <w:rsid w:val="00AE3140"/>
    <w:rsid w:val="00AE33DE"/>
    <w:rsid w:val="00AE3B62"/>
    <w:rsid w:val="00AE412A"/>
    <w:rsid w:val="00AE4375"/>
    <w:rsid w:val="00AE46C9"/>
    <w:rsid w:val="00AE4BFF"/>
    <w:rsid w:val="00AE4EF2"/>
    <w:rsid w:val="00AE4FBA"/>
    <w:rsid w:val="00AE52AE"/>
    <w:rsid w:val="00AE55E6"/>
    <w:rsid w:val="00AE62B7"/>
    <w:rsid w:val="00AE6A35"/>
    <w:rsid w:val="00AE6F66"/>
    <w:rsid w:val="00AE6FFA"/>
    <w:rsid w:val="00AE72D9"/>
    <w:rsid w:val="00AE76E6"/>
    <w:rsid w:val="00AE7B18"/>
    <w:rsid w:val="00AF1158"/>
    <w:rsid w:val="00AF1309"/>
    <w:rsid w:val="00AF1547"/>
    <w:rsid w:val="00AF1946"/>
    <w:rsid w:val="00AF209A"/>
    <w:rsid w:val="00AF21AE"/>
    <w:rsid w:val="00AF285A"/>
    <w:rsid w:val="00AF28A0"/>
    <w:rsid w:val="00AF389C"/>
    <w:rsid w:val="00AF39A6"/>
    <w:rsid w:val="00AF3F07"/>
    <w:rsid w:val="00AF476D"/>
    <w:rsid w:val="00AF4997"/>
    <w:rsid w:val="00AF585D"/>
    <w:rsid w:val="00AF5FE6"/>
    <w:rsid w:val="00AF6AEC"/>
    <w:rsid w:val="00AF6E04"/>
    <w:rsid w:val="00AF716F"/>
    <w:rsid w:val="00AF7453"/>
    <w:rsid w:val="00AF7BAB"/>
    <w:rsid w:val="00B003C7"/>
    <w:rsid w:val="00B009CE"/>
    <w:rsid w:val="00B01137"/>
    <w:rsid w:val="00B0140C"/>
    <w:rsid w:val="00B02690"/>
    <w:rsid w:val="00B02BA4"/>
    <w:rsid w:val="00B02BC7"/>
    <w:rsid w:val="00B03797"/>
    <w:rsid w:val="00B03B49"/>
    <w:rsid w:val="00B04432"/>
    <w:rsid w:val="00B044E8"/>
    <w:rsid w:val="00B0478F"/>
    <w:rsid w:val="00B04A03"/>
    <w:rsid w:val="00B05A3C"/>
    <w:rsid w:val="00B05A6E"/>
    <w:rsid w:val="00B05CC1"/>
    <w:rsid w:val="00B1074E"/>
    <w:rsid w:val="00B10D12"/>
    <w:rsid w:val="00B111E8"/>
    <w:rsid w:val="00B120C0"/>
    <w:rsid w:val="00B1299A"/>
    <w:rsid w:val="00B12BEC"/>
    <w:rsid w:val="00B12F2B"/>
    <w:rsid w:val="00B1407A"/>
    <w:rsid w:val="00B1444B"/>
    <w:rsid w:val="00B14E9E"/>
    <w:rsid w:val="00B15126"/>
    <w:rsid w:val="00B15EED"/>
    <w:rsid w:val="00B163B9"/>
    <w:rsid w:val="00B16A1A"/>
    <w:rsid w:val="00B16D0C"/>
    <w:rsid w:val="00B16E91"/>
    <w:rsid w:val="00B16EB5"/>
    <w:rsid w:val="00B171A9"/>
    <w:rsid w:val="00B17515"/>
    <w:rsid w:val="00B178BA"/>
    <w:rsid w:val="00B1791E"/>
    <w:rsid w:val="00B2051F"/>
    <w:rsid w:val="00B20C44"/>
    <w:rsid w:val="00B20CA3"/>
    <w:rsid w:val="00B2144E"/>
    <w:rsid w:val="00B216F2"/>
    <w:rsid w:val="00B21BDC"/>
    <w:rsid w:val="00B21C5B"/>
    <w:rsid w:val="00B22411"/>
    <w:rsid w:val="00B2279A"/>
    <w:rsid w:val="00B2297D"/>
    <w:rsid w:val="00B22B32"/>
    <w:rsid w:val="00B22DAF"/>
    <w:rsid w:val="00B2304E"/>
    <w:rsid w:val="00B231D6"/>
    <w:rsid w:val="00B23312"/>
    <w:rsid w:val="00B23809"/>
    <w:rsid w:val="00B247A0"/>
    <w:rsid w:val="00B24D8C"/>
    <w:rsid w:val="00B24E4E"/>
    <w:rsid w:val="00B265CC"/>
    <w:rsid w:val="00B2671A"/>
    <w:rsid w:val="00B27141"/>
    <w:rsid w:val="00B275E5"/>
    <w:rsid w:val="00B278C4"/>
    <w:rsid w:val="00B30B3D"/>
    <w:rsid w:val="00B3126D"/>
    <w:rsid w:val="00B31459"/>
    <w:rsid w:val="00B3171C"/>
    <w:rsid w:val="00B3178C"/>
    <w:rsid w:val="00B31890"/>
    <w:rsid w:val="00B318DD"/>
    <w:rsid w:val="00B31B82"/>
    <w:rsid w:val="00B32526"/>
    <w:rsid w:val="00B33202"/>
    <w:rsid w:val="00B345EC"/>
    <w:rsid w:val="00B34CDC"/>
    <w:rsid w:val="00B35386"/>
    <w:rsid w:val="00B3543A"/>
    <w:rsid w:val="00B35482"/>
    <w:rsid w:val="00B36125"/>
    <w:rsid w:val="00B363F7"/>
    <w:rsid w:val="00B37114"/>
    <w:rsid w:val="00B376FE"/>
    <w:rsid w:val="00B37C20"/>
    <w:rsid w:val="00B4075A"/>
    <w:rsid w:val="00B409F3"/>
    <w:rsid w:val="00B40AF7"/>
    <w:rsid w:val="00B40E66"/>
    <w:rsid w:val="00B419C4"/>
    <w:rsid w:val="00B4241D"/>
    <w:rsid w:val="00B42B63"/>
    <w:rsid w:val="00B42C46"/>
    <w:rsid w:val="00B4332E"/>
    <w:rsid w:val="00B43B4F"/>
    <w:rsid w:val="00B44477"/>
    <w:rsid w:val="00B449B4"/>
    <w:rsid w:val="00B44FFD"/>
    <w:rsid w:val="00B4557A"/>
    <w:rsid w:val="00B45909"/>
    <w:rsid w:val="00B46ED6"/>
    <w:rsid w:val="00B4713B"/>
    <w:rsid w:val="00B473CA"/>
    <w:rsid w:val="00B4764A"/>
    <w:rsid w:val="00B47740"/>
    <w:rsid w:val="00B479FF"/>
    <w:rsid w:val="00B51D74"/>
    <w:rsid w:val="00B53421"/>
    <w:rsid w:val="00B53D59"/>
    <w:rsid w:val="00B53F84"/>
    <w:rsid w:val="00B5411F"/>
    <w:rsid w:val="00B5427A"/>
    <w:rsid w:val="00B54798"/>
    <w:rsid w:val="00B54C5A"/>
    <w:rsid w:val="00B5536F"/>
    <w:rsid w:val="00B55F4D"/>
    <w:rsid w:val="00B55FD8"/>
    <w:rsid w:val="00B5636C"/>
    <w:rsid w:val="00B56EBC"/>
    <w:rsid w:val="00B60064"/>
    <w:rsid w:val="00B602FB"/>
    <w:rsid w:val="00B60A4A"/>
    <w:rsid w:val="00B621DC"/>
    <w:rsid w:val="00B624B5"/>
    <w:rsid w:val="00B6289E"/>
    <w:rsid w:val="00B642A8"/>
    <w:rsid w:val="00B64845"/>
    <w:rsid w:val="00B64AB4"/>
    <w:rsid w:val="00B64B31"/>
    <w:rsid w:val="00B64FB5"/>
    <w:rsid w:val="00B65F2F"/>
    <w:rsid w:val="00B662A5"/>
    <w:rsid w:val="00B66493"/>
    <w:rsid w:val="00B673E9"/>
    <w:rsid w:val="00B704D8"/>
    <w:rsid w:val="00B70AA2"/>
    <w:rsid w:val="00B7149B"/>
    <w:rsid w:val="00B71CC9"/>
    <w:rsid w:val="00B71EAD"/>
    <w:rsid w:val="00B7200B"/>
    <w:rsid w:val="00B72703"/>
    <w:rsid w:val="00B727E0"/>
    <w:rsid w:val="00B72993"/>
    <w:rsid w:val="00B729D2"/>
    <w:rsid w:val="00B72F3C"/>
    <w:rsid w:val="00B73765"/>
    <w:rsid w:val="00B74103"/>
    <w:rsid w:val="00B74A83"/>
    <w:rsid w:val="00B74DE6"/>
    <w:rsid w:val="00B75795"/>
    <w:rsid w:val="00B764E3"/>
    <w:rsid w:val="00B767B9"/>
    <w:rsid w:val="00B80153"/>
    <w:rsid w:val="00B80252"/>
    <w:rsid w:val="00B80A29"/>
    <w:rsid w:val="00B81531"/>
    <w:rsid w:val="00B81879"/>
    <w:rsid w:val="00B81D20"/>
    <w:rsid w:val="00B823CC"/>
    <w:rsid w:val="00B824E4"/>
    <w:rsid w:val="00B827D6"/>
    <w:rsid w:val="00B833C4"/>
    <w:rsid w:val="00B83761"/>
    <w:rsid w:val="00B838F5"/>
    <w:rsid w:val="00B83BA0"/>
    <w:rsid w:val="00B83D89"/>
    <w:rsid w:val="00B84008"/>
    <w:rsid w:val="00B855D7"/>
    <w:rsid w:val="00B86091"/>
    <w:rsid w:val="00B86163"/>
    <w:rsid w:val="00B868A8"/>
    <w:rsid w:val="00B86BCA"/>
    <w:rsid w:val="00B86E6B"/>
    <w:rsid w:val="00B87298"/>
    <w:rsid w:val="00B8730B"/>
    <w:rsid w:val="00B87781"/>
    <w:rsid w:val="00B90104"/>
    <w:rsid w:val="00B90617"/>
    <w:rsid w:val="00B90F58"/>
    <w:rsid w:val="00B9217B"/>
    <w:rsid w:val="00B92B91"/>
    <w:rsid w:val="00B935A0"/>
    <w:rsid w:val="00B935CB"/>
    <w:rsid w:val="00B93A77"/>
    <w:rsid w:val="00B93B28"/>
    <w:rsid w:val="00B94D37"/>
    <w:rsid w:val="00B95545"/>
    <w:rsid w:val="00B960F7"/>
    <w:rsid w:val="00B962B6"/>
    <w:rsid w:val="00B962DC"/>
    <w:rsid w:val="00B9660F"/>
    <w:rsid w:val="00B96806"/>
    <w:rsid w:val="00B96B10"/>
    <w:rsid w:val="00B96B94"/>
    <w:rsid w:val="00B97161"/>
    <w:rsid w:val="00B9724E"/>
    <w:rsid w:val="00B97A22"/>
    <w:rsid w:val="00BA030A"/>
    <w:rsid w:val="00BA0F49"/>
    <w:rsid w:val="00BA3217"/>
    <w:rsid w:val="00BA3BA6"/>
    <w:rsid w:val="00BA55FE"/>
    <w:rsid w:val="00BA5E8C"/>
    <w:rsid w:val="00BA7488"/>
    <w:rsid w:val="00BA771A"/>
    <w:rsid w:val="00BA7C0C"/>
    <w:rsid w:val="00BA7DA6"/>
    <w:rsid w:val="00BA7EC3"/>
    <w:rsid w:val="00BB07B6"/>
    <w:rsid w:val="00BB0F3D"/>
    <w:rsid w:val="00BB1BDF"/>
    <w:rsid w:val="00BB1CD3"/>
    <w:rsid w:val="00BB2773"/>
    <w:rsid w:val="00BB2AB7"/>
    <w:rsid w:val="00BB3079"/>
    <w:rsid w:val="00BB3686"/>
    <w:rsid w:val="00BB465F"/>
    <w:rsid w:val="00BB6133"/>
    <w:rsid w:val="00BB6B6A"/>
    <w:rsid w:val="00BB75EC"/>
    <w:rsid w:val="00BB7704"/>
    <w:rsid w:val="00BB7836"/>
    <w:rsid w:val="00BB7AA9"/>
    <w:rsid w:val="00BC005E"/>
    <w:rsid w:val="00BC165D"/>
    <w:rsid w:val="00BC20C1"/>
    <w:rsid w:val="00BC27C4"/>
    <w:rsid w:val="00BC337C"/>
    <w:rsid w:val="00BC338D"/>
    <w:rsid w:val="00BC3823"/>
    <w:rsid w:val="00BC3F83"/>
    <w:rsid w:val="00BC5382"/>
    <w:rsid w:val="00BC5882"/>
    <w:rsid w:val="00BC5AA1"/>
    <w:rsid w:val="00BC6C79"/>
    <w:rsid w:val="00BC7A3A"/>
    <w:rsid w:val="00BC7FF6"/>
    <w:rsid w:val="00BD08F6"/>
    <w:rsid w:val="00BD0B85"/>
    <w:rsid w:val="00BD0EC6"/>
    <w:rsid w:val="00BD0F6B"/>
    <w:rsid w:val="00BD1823"/>
    <w:rsid w:val="00BD2C1C"/>
    <w:rsid w:val="00BD3060"/>
    <w:rsid w:val="00BD365B"/>
    <w:rsid w:val="00BD3B89"/>
    <w:rsid w:val="00BD4105"/>
    <w:rsid w:val="00BD498F"/>
    <w:rsid w:val="00BD4A45"/>
    <w:rsid w:val="00BD4BE8"/>
    <w:rsid w:val="00BD4D06"/>
    <w:rsid w:val="00BD551F"/>
    <w:rsid w:val="00BD5A5F"/>
    <w:rsid w:val="00BD6035"/>
    <w:rsid w:val="00BD6275"/>
    <w:rsid w:val="00BD6A64"/>
    <w:rsid w:val="00BD76CF"/>
    <w:rsid w:val="00BD76D7"/>
    <w:rsid w:val="00BD7DEB"/>
    <w:rsid w:val="00BE029A"/>
    <w:rsid w:val="00BE0ADC"/>
    <w:rsid w:val="00BE1605"/>
    <w:rsid w:val="00BE16D0"/>
    <w:rsid w:val="00BE1765"/>
    <w:rsid w:val="00BE1DE2"/>
    <w:rsid w:val="00BE2468"/>
    <w:rsid w:val="00BE2CF9"/>
    <w:rsid w:val="00BE3388"/>
    <w:rsid w:val="00BE40B5"/>
    <w:rsid w:val="00BE4680"/>
    <w:rsid w:val="00BE595D"/>
    <w:rsid w:val="00BE5AD5"/>
    <w:rsid w:val="00BE62D6"/>
    <w:rsid w:val="00BE633C"/>
    <w:rsid w:val="00BE6412"/>
    <w:rsid w:val="00BE6A02"/>
    <w:rsid w:val="00BE7040"/>
    <w:rsid w:val="00BE70A7"/>
    <w:rsid w:val="00BE7CFD"/>
    <w:rsid w:val="00BE7F79"/>
    <w:rsid w:val="00BF0CBD"/>
    <w:rsid w:val="00BF141D"/>
    <w:rsid w:val="00BF24C8"/>
    <w:rsid w:val="00BF2DD2"/>
    <w:rsid w:val="00BF3967"/>
    <w:rsid w:val="00BF3FF1"/>
    <w:rsid w:val="00BF4801"/>
    <w:rsid w:val="00BF4B1D"/>
    <w:rsid w:val="00BF4C9E"/>
    <w:rsid w:val="00BF574D"/>
    <w:rsid w:val="00BF5B4F"/>
    <w:rsid w:val="00BF5D51"/>
    <w:rsid w:val="00BF69F9"/>
    <w:rsid w:val="00BF6A13"/>
    <w:rsid w:val="00BF7018"/>
    <w:rsid w:val="00BF751D"/>
    <w:rsid w:val="00BF78C7"/>
    <w:rsid w:val="00BF78F9"/>
    <w:rsid w:val="00BF7BE1"/>
    <w:rsid w:val="00C00228"/>
    <w:rsid w:val="00C0141B"/>
    <w:rsid w:val="00C01BBD"/>
    <w:rsid w:val="00C01ED0"/>
    <w:rsid w:val="00C02B45"/>
    <w:rsid w:val="00C02C0F"/>
    <w:rsid w:val="00C03FC1"/>
    <w:rsid w:val="00C04194"/>
    <w:rsid w:val="00C042AE"/>
    <w:rsid w:val="00C04E48"/>
    <w:rsid w:val="00C04F6B"/>
    <w:rsid w:val="00C05334"/>
    <w:rsid w:val="00C05B3F"/>
    <w:rsid w:val="00C06D1A"/>
    <w:rsid w:val="00C06DD8"/>
    <w:rsid w:val="00C07B6B"/>
    <w:rsid w:val="00C07F3D"/>
    <w:rsid w:val="00C10458"/>
    <w:rsid w:val="00C10EB6"/>
    <w:rsid w:val="00C113FF"/>
    <w:rsid w:val="00C11743"/>
    <w:rsid w:val="00C11792"/>
    <w:rsid w:val="00C11A93"/>
    <w:rsid w:val="00C12056"/>
    <w:rsid w:val="00C120C0"/>
    <w:rsid w:val="00C12623"/>
    <w:rsid w:val="00C126C8"/>
    <w:rsid w:val="00C127E5"/>
    <w:rsid w:val="00C12E72"/>
    <w:rsid w:val="00C12EE6"/>
    <w:rsid w:val="00C13178"/>
    <w:rsid w:val="00C13205"/>
    <w:rsid w:val="00C13230"/>
    <w:rsid w:val="00C134B0"/>
    <w:rsid w:val="00C13AB8"/>
    <w:rsid w:val="00C13DC0"/>
    <w:rsid w:val="00C13FF5"/>
    <w:rsid w:val="00C15116"/>
    <w:rsid w:val="00C151B4"/>
    <w:rsid w:val="00C15555"/>
    <w:rsid w:val="00C156F7"/>
    <w:rsid w:val="00C159F8"/>
    <w:rsid w:val="00C15AEC"/>
    <w:rsid w:val="00C15BAB"/>
    <w:rsid w:val="00C1627D"/>
    <w:rsid w:val="00C16363"/>
    <w:rsid w:val="00C16B2F"/>
    <w:rsid w:val="00C16B3F"/>
    <w:rsid w:val="00C170B4"/>
    <w:rsid w:val="00C17716"/>
    <w:rsid w:val="00C2036E"/>
    <w:rsid w:val="00C205A6"/>
    <w:rsid w:val="00C20AE6"/>
    <w:rsid w:val="00C20C02"/>
    <w:rsid w:val="00C20E86"/>
    <w:rsid w:val="00C20F97"/>
    <w:rsid w:val="00C2148B"/>
    <w:rsid w:val="00C2226D"/>
    <w:rsid w:val="00C2363A"/>
    <w:rsid w:val="00C23687"/>
    <w:rsid w:val="00C23DF5"/>
    <w:rsid w:val="00C24DA0"/>
    <w:rsid w:val="00C254BF"/>
    <w:rsid w:val="00C2561A"/>
    <w:rsid w:val="00C25626"/>
    <w:rsid w:val="00C25CF7"/>
    <w:rsid w:val="00C25E4C"/>
    <w:rsid w:val="00C25F74"/>
    <w:rsid w:val="00C266C3"/>
    <w:rsid w:val="00C2782C"/>
    <w:rsid w:val="00C2791E"/>
    <w:rsid w:val="00C27A18"/>
    <w:rsid w:val="00C306AE"/>
    <w:rsid w:val="00C307C4"/>
    <w:rsid w:val="00C30DC5"/>
    <w:rsid w:val="00C3172F"/>
    <w:rsid w:val="00C31CA5"/>
    <w:rsid w:val="00C324B8"/>
    <w:rsid w:val="00C33299"/>
    <w:rsid w:val="00C334CC"/>
    <w:rsid w:val="00C340BC"/>
    <w:rsid w:val="00C34395"/>
    <w:rsid w:val="00C3467E"/>
    <w:rsid w:val="00C34902"/>
    <w:rsid w:val="00C351D7"/>
    <w:rsid w:val="00C3546B"/>
    <w:rsid w:val="00C3606C"/>
    <w:rsid w:val="00C3647C"/>
    <w:rsid w:val="00C369A4"/>
    <w:rsid w:val="00C37128"/>
    <w:rsid w:val="00C40742"/>
    <w:rsid w:val="00C41375"/>
    <w:rsid w:val="00C416F2"/>
    <w:rsid w:val="00C41C21"/>
    <w:rsid w:val="00C42397"/>
    <w:rsid w:val="00C4264A"/>
    <w:rsid w:val="00C428ED"/>
    <w:rsid w:val="00C42D31"/>
    <w:rsid w:val="00C42E4C"/>
    <w:rsid w:val="00C43062"/>
    <w:rsid w:val="00C43627"/>
    <w:rsid w:val="00C43881"/>
    <w:rsid w:val="00C439D7"/>
    <w:rsid w:val="00C440A0"/>
    <w:rsid w:val="00C44FAA"/>
    <w:rsid w:val="00C45029"/>
    <w:rsid w:val="00C45149"/>
    <w:rsid w:val="00C454C2"/>
    <w:rsid w:val="00C45B0B"/>
    <w:rsid w:val="00C464D6"/>
    <w:rsid w:val="00C47509"/>
    <w:rsid w:val="00C47643"/>
    <w:rsid w:val="00C477F4"/>
    <w:rsid w:val="00C5023C"/>
    <w:rsid w:val="00C507CB"/>
    <w:rsid w:val="00C50F01"/>
    <w:rsid w:val="00C510D9"/>
    <w:rsid w:val="00C52C6A"/>
    <w:rsid w:val="00C53373"/>
    <w:rsid w:val="00C53A64"/>
    <w:rsid w:val="00C53D2D"/>
    <w:rsid w:val="00C54430"/>
    <w:rsid w:val="00C54922"/>
    <w:rsid w:val="00C54B08"/>
    <w:rsid w:val="00C554D4"/>
    <w:rsid w:val="00C555D0"/>
    <w:rsid w:val="00C55A11"/>
    <w:rsid w:val="00C56186"/>
    <w:rsid w:val="00C564F8"/>
    <w:rsid w:val="00C56D9B"/>
    <w:rsid w:val="00C57838"/>
    <w:rsid w:val="00C57BA8"/>
    <w:rsid w:val="00C6254E"/>
    <w:rsid w:val="00C627D6"/>
    <w:rsid w:val="00C62B31"/>
    <w:rsid w:val="00C62F52"/>
    <w:rsid w:val="00C63AC7"/>
    <w:rsid w:val="00C63E04"/>
    <w:rsid w:val="00C644FE"/>
    <w:rsid w:val="00C6479D"/>
    <w:rsid w:val="00C650A3"/>
    <w:rsid w:val="00C65491"/>
    <w:rsid w:val="00C6551D"/>
    <w:rsid w:val="00C65FC4"/>
    <w:rsid w:val="00C663BB"/>
    <w:rsid w:val="00C6656A"/>
    <w:rsid w:val="00C66672"/>
    <w:rsid w:val="00C6775C"/>
    <w:rsid w:val="00C701BD"/>
    <w:rsid w:val="00C70503"/>
    <w:rsid w:val="00C70DE6"/>
    <w:rsid w:val="00C70EC9"/>
    <w:rsid w:val="00C71054"/>
    <w:rsid w:val="00C71609"/>
    <w:rsid w:val="00C717EB"/>
    <w:rsid w:val="00C72046"/>
    <w:rsid w:val="00C72BE4"/>
    <w:rsid w:val="00C739DF"/>
    <w:rsid w:val="00C73F97"/>
    <w:rsid w:val="00C7427D"/>
    <w:rsid w:val="00C74637"/>
    <w:rsid w:val="00C747B2"/>
    <w:rsid w:val="00C75739"/>
    <w:rsid w:val="00C7592F"/>
    <w:rsid w:val="00C76301"/>
    <w:rsid w:val="00C76604"/>
    <w:rsid w:val="00C77166"/>
    <w:rsid w:val="00C774F5"/>
    <w:rsid w:val="00C77D7A"/>
    <w:rsid w:val="00C809CE"/>
    <w:rsid w:val="00C81D1F"/>
    <w:rsid w:val="00C82077"/>
    <w:rsid w:val="00C82616"/>
    <w:rsid w:val="00C83F49"/>
    <w:rsid w:val="00C841D1"/>
    <w:rsid w:val="00C84415"/>
    <w:rsid w:val="00C84AD7"/>
    <w:rsid w:val="00C84BE4"/>
    <w:rsid w:val="00C850DA"/>
    <w:rsid w:val="00C8562E"/>
    <w:rsid w:val="00C857FD"/>
    <w:rsid w:val="00C85DA9"/>
    <w:rsid w:val="00C86AED"/>
    <w:rsid w:val="00C86FBA"/>
    <w:rsid w:val="00C875B1"/>
    <w:rsid w:val="00C87BCD"/>
    <w:rsid w:val="00C87C0A"/>
    <w:rsid w:val="00C87FDE"/>
    <w:rsid w:val="00C90907"/>
    <w:rsid w:val="00C90BBF"/>
    <w:rsid w:val="00C91AF2"/>
    <w:rsid w:val="00C91D4D"/>
    <w:rsid w:val="00C925F8"/>
    <w:rsid w:val="00C92928"/>
    <w:rsid w:val="00C92A9C"/>
    <w:rsid w:val="00C92BF1"/>
    <w:rsid w:val="00C92D75"/>
    <w:rsid w:val="00C93744"/>
    <w:rsid w:val="00C93C33"/>
    <w:rsid w:val="00C93D11"/>
    <w:rsid w:val="00C9425C"/>
    <w:rsid w:val="00C95785"/>
    <w:rsid w:val="00C958F3"/>
    <w:rsid w:val="00C971C8"/>
    <w:rsid w:val="00C972F7"/>
    <w:rsid w:val="00C97652"/>
    <w:rsid w:val="00C97D10"/>
    <w:rsid w:val="00CA03A5"/>
    <w:rsid w:val="00CA0663"/>
    <w:rsid w:val="00CA11AB"/>
    <w:rsid w:val="00CA145D"/>
    <w:rsid w:val="00CA1759"/>
    <w:rsid w:val="00CA1B37"/>
    <w:rsid w:val="00CA2012"/>
    <w:rsid w:val="00CA219D"/>
    <w:rsid w:val="00CA25A4"/>
    <w:rsid w:val="00CA262C"/>
    <w:rsid w:val="00CA2895"/>
    <w:rsid w:val="00CA3D8D"/>
    <w:rsid w:val="00CA3DE0"/>
    <w:rsid w:val="00CA3EED"/>
    <w:rsid w:val="00CA4926"/>
    <w:rsid w:val="00CA5166"/>
    <w:rsid w:val="00CA5B98"/>
    <w:rsid w:val="00CA5FBB"/>
    <w:rsid w:val="00CA6620"/>
    <w:rsid w:val="00CA67EB"/>
    <w:rsid w:val="00CA69E4"/>
    <w:rsid w:val="00CA6A6E"/>
    <w:rsid w:val="00CA70E9"/>
    <w:rsid w:val="00CA7336"/>
    <w:rsid w:val="00CA7830"/>
    <w:rsid w:val="00CB0840"/>
    <w:rsid w:val="00CB0CDE"/>
    <w:rsid w:val="00CB0F07"/>
    <w:rsid w:val="00CB1E50"/>
    <w:rsid w:val="00CB1F87"/>
    <w:rsid w:val="00CB2014"/>
    <w:rsid w:val="00CB29F8"/>
    <w:rsid w:val="00CB2E27"/>
    <w:rsid w:val="00CB343D"/>
    <w:rsid w:val="00CB35A5"/>
    <w:rsid w:val="00CB3D22"/>
    <w:rsid w:val="00CB3F2E"/>
    <w:rsid w:val="00CB41C8"/>
    <w:rsid w:val="00CB4494"/>
    <w:rsid w:val="00CB6149"/>
    <w:rsid w:val="00CB694B"/>
    <w:rsid w:val="00CB6CAE"/>
    <w:rsid w:val="00CB72F7"/>
    <w:rsid w:val="00CB79CC"/>
    <w:rsid w:val="00CB7C65"/>
    <w:rsid w:val="00CC0165"/>
    <w:rsid w:val="00CC0265"/>
    <w:rsid w:val="00CC105D"/>
    <w:rsid w:val="00CC1393"/>
    <w:rsid w:val="00CC165A"/>
    <w:rsid w:val="00CC18B8"/>
    <w:rsid w:val="00CC18E7"/>
    <w:rsid w:val="00CC1973"/>
    <w:rsid w:val="00CC1EE7"/>
    <w:rsid w:val="00CC23AC"/>
    <w:rsid w:val="00CC2466"/>
    <w:rsid w:val="00CC25E9"/>
    <w:rsid w:val="00CC29FB"/>
    <w:rsid w:val="00CC2A84"/>
    <w:rsid w:val="00CC378A"/>
    <w:rsid w:val="00CC396F"/>
    <w:rsid w:val="00CC3D0B"/>
    <w:rsid w:val="00CC4010"/>
    <w:rsid w:val="00CC41FE"/>
    <w:rsid w:val="00CC4213"/>
    <w:rsid w:val="00CC42C9"/>
    <w:rsid w:val="00CC434D"/>
    <w:rsid w:val="00CC4DFD"/>
    <w:rsid w:val="00CC507B"/>
    <w:rsid w:val="00CC653D"/>
    <w:rsid w:val="00CC6868"/>
    <w:rsid w:val="00CC6A04"/>
    <w:rsid w:val="00CC705A"/>
    <w:rsid w:val="00CC7653"/>
    <w:rsid w:val="00CC789F"/>
    <w:rsid w:val="00CC7A91"/>
    <w:rsid w:val="00CC7BB4"/>
    <w:rsid w:val="00CC7CA6"/>
    <w:rsid w:val="00CD046C"/>
    <w:rsid w:val="00CD0B57"/>
    <w:rsid w:val="00CD0C18"/>
    <w:rsid w:val="00CD193F"/>
    <w:rsid w:val="00CD2722"/>
    <w:rsid w:val="00CD2871"/>
    <w:rsid w:val="00CD3A74"/>
    <w:rsid w:val="00CD439F"/>
    <w:rsid w:val="00CD4DB7"/>
    <w:rsid w:val="00CD5629"/>
    <w:rsid w:val="00CD5B87"/>
    <w:rsid w:val="00CD6343"/>
    <w:rsid w:val="00CD66C0"/>
    <w:rsid w:val="00CD6AA1"/>
    <w:rsid w:val="00CD71E8"/>
    <w:rsid w:val="00CE065A"/>
    <w:rsid w:val="00CE0997"/>
    <w:rsid w:val="00CE133E"/>
    <w:rsid w:val="00CE1632"/>
    <w:rsid w:val="00CE16F9"/>
    <w:rsid w:val="00CE1DC4"/>
    <w:rsid w:val="00CE2665"/>
    <w:rsid w:val="00CE2A80"/>
    <w:rsid w:val="00CE2B24"/>
    <w:rsid w:val="00CE2BD9"/>
    <w:rsid w:val="00CE2D16"/>
    <w:rsid w:val="00CE2EDD"/>
    <w:rsid w:val="00CE3BA1"/>
    <w:rsid w:val="00CE3D00"/>
    <w:rsid w:val="00CE40C3"/>
    <w:rsid w:val="00CE4D93"/>
    <w:rsid w:val="00CE4EA7"/>
    <w:rsid w:val="00CE5218"/>
    <w:rsid w:val="00CE5352"/>
    <w:rsid w:val="00CE53C7"/>
    <w:rsid w:val="00CE5712"/>
    <w:rsid w:val="00CE574F"/>
    <w:rsid w:val="00CE5BFB"/>
    <w:rsid w:val="00CE5C38"/>
    <w:rsid w:val="00CE64D5"/>
    <w:rsid w:val="00CE6E34"/>
    <w:rsid w:val="00CE7395"/>
    <w:rsid w:val="00CE7CA2"/>
    <w:rsid w:val="00CF043E"/>
    <w:rsid w:val="00CF0B9A"/>
    <w:rsid w:val="00CF1530"/>
    <w:rsid w:val="00CF1A13"/>
    <w:rsid w:val="00CF2E1D"/>
    <w:rsid w:val="00CF358B"/>
    <w:rsid w:val="00CF3643"/>
    <w:rsid w:val="00CF4FD9"/>
    <w:rsid w:val="00CF504D"/>
    <w:rsid w:val="00CF5FF2"/>
    <w:rsid w:val="00CF6BB0"/>
    <w:rsid w:val="00CF7EF1"/>
    <w:rsid w:val="00CF7F54"/>
    <w:rsid w:val="00D0016C"/>
    <w:rsid w:val="00D009C6"/>
    <w:rsid w:val="00D00A73"/>
    <w:rsid w:val="00D00F9F"/>
    <w:rsid w:val="00D01998"/>
    <w:rsid w:val="00D01AB4"/>
    <w:rsid w:val="00D01B35"/>
    <w:rsid w:val="00D01E3E"/>
    <w:rsid w:val="00D01EA7"/>
    <w:rsid w:val="00D0207A"/>
    <w:rsid w:val="00D02210"/>
    <w:rsid w:val="00D0242D"/>
    <w:rsid w:val="00D03511"/>
    <w:rsid w:val="00D03CC8"/>
    <w:rsid w:val="00D03DE2"/>
    <w:rsid w:val="00D045D2"/>
    <w:rsid w:val="00D04623"/>
    <w:rsid w:val="00D0465C"/>
    <w:rsid w:val="00D04CA0"/>
    <w:rsid w:val="00D05871"/>
    <w:rsid w:val="00D05A79"/>
    <w:rsid w:val="00D063C4"/>
    <w:rsid w:val="00D0678A"/>
    <w:rsid w:val="00D06D4C"/>
    <w:rsid w:val="00D070A2"/>
    <w:rsid w:val="00D07350"/>
    <w:rsid w:val="00D10267"/>
    <w:rsid w:val="00D1092B"/>
    <w:rsid w:val="00D10AF0"/>
    <w:rsid w:val="00D10D5B"/>
    <w:rsid w:val="00D11309"/>
    <w:rsid w:val="00D116B6"/>
    <w:rsid w:val="00D11873"/>
    <w:rsid w:val="00D127EB"/>
    <w:rsid w:val="00D1312D"/>
    <w:rsid w:val="00D159FA"/>
    <w:rsid w:val="00D15F71"/>
    <w:rsid w:val="00D160C5"/>
    <w:rsid w:val="00D16777"/>
    <w:rsid w:val="00D16FAD"/>
    <w:rsid w:val="00D1727F"/>
    <w:rsid w:val="00D17715"/>
    <w:rsid w:val="00D1791F"/>
    <w:rsid w:val="00D17BC6"/>
    <w:rsid w:val="00D17E54"/>
    <w:rsid w:val="00D205D8"/>
    <w:rsid w:val="00D20617"/>
    <w:rsid w:val="00D2073A"/>
    <w:rsid w:val="00D20DF7"/>
    <w:rsid w:val="00D21894"/>
    <w:rsid w:val="00D21B56"/>
    <w:rsid w:val="00D22714"/>
    <w:rsid w:val="00D22AB4"/>
    <w:rsid w:val="00D22D0E"/>
    <w:rsid w:val="00D232BB"/>
    <w:rsid w:val="00D23A23"/>
    <w:rsid w:val="00D242D9"/>
    <w:rsid w:val="00D25245"/>
    <w:rsid w:val="00D25374"/>
    <w:rsid w:val="00D25519"/>
    <w:rsid w:val="00D255DB"/>
    <w:rsid w:val="00D25E3A"/>
    <w:rsid w:val="00D26B6F"/>
    <w:rsid w:val="00D27F99"/>
    <w:rsid w:val="00D31A74"/>
    <w:rsid w:val="00D31D45"/>
    <w:rsid w:val="00D3290E"/>
    <w:rsid w:val="00D3291C"/>
    <w:rsid w:val="00D32A38"/>
    <w:rsid w:val="00D32FD5"/>
    <w:rsid w:val="00D3311A"/>
    <w:rsid w:val="00D33F4D"/>
    <w:rsid w:val="00D34154"/>
    <w:rsid w:val="00D343BD"/>
    <w:rsid w:val="00D344BD"/>
    <w:rsid w:val="00D35C06"/>
    <w:rsid w:val="00D36EBF"/>
    <w:rsid w:val="00D36FBE"/>
    <w:rsid w:val="00D370BB"/>
    <w:rsid w:val="00D40290"/>
    <w:rsid w:val="00D40BC1"/>
    <w:rsid w:val="00D40E38"/>
    <w:rsid w:val="00D419B7"/>
    <w:rsid w:val="00D422E0"/>
    <w:rsid w:val="00D43012"/>
    <w:rsid w:val="00D43E93"/>
    <w:rsid w:val="00D4545C"/>
    <w:rsid w:val="00D45CA8"/>
    <w:rsid w:val="00D460A7"/>
    <w:rsid w:val="00D4678C"/>
    <w:rsid w:val="00D46849"/>
    <w:rsid w:val="00D4688C"/>
    <w:rsid w:val="00D46B48"/>
    <w:rsid w:val="00D47318"/>
    <w:rsid w:val="00D4781B"/>
    <w:rsid w:val="00D47B24"/>
    <w:rsid w:val="00D50849"/>
    <w:rsid w:val="00D50DD8"/>
    <w:rsid w:val="00D50E5F"/>
    <w:rsid w:val="00D516DB"/>
    <w:rsid w:val="00D51946"/>
    <w:rsid w:val="00D51A58"/>
    <w:rsid w:val="00D51D15"/>
    <w:rsid w:val="00D51EF0"/>
    <w:rsid w:val="00D523E2"/>
    <w:rsid w:val="00D52D3E"/>
    <w:rsid w:val="00D5335D"/>
    <w:rsid w:val="00D53F14"/>
    <w:rsid w:val="00D5483F"/>
    <w:rsid w:val="00D54C2B"/>
    <w:rsid w:val="00D54D61"/>
    <w:rsid w:val="00D54F3A"/>
    <w:rsid w:val="00D55093"/>
    <w:rsid w:val="00D550CF"/>
    <w:rsid w:val="00D5584B"/>
    <w:rsid w:val="00D55956"/>
    <w:rsid w:val="00D576C4"/>
    <w:rsid w:val="00D57A57"/>
    <w:rsid w:val="00D601BC"/>
    <w:rsid w:val="00D60B9E"/>
    <w:rsid w:val="00D60CBD"/>
    <w:rsid w:val="00D60E27"/>
    <w:rsid w:val="00D611EC"/>
    <w:rsid w:val="00D615D7"/>
    <w:rsid w:val="00D61C34"/>
    <w:rsid w:val="00D6206C"/>
    <w:rsid w:val="00D62B4B"/>
    <w:rsid w:val="00D6377C"/>
    <w:rsid w:val="00D645F4"/>
    <w:rsid w:val="00D64D62"/>
    <w:rsid w:val="00D64EB6"/>
    <w:rsid w:val="00D6563C"/>
    <w:rsid w:val="00D65A60"/>
    <w:rsid w:val="00D65BE6"/>
    <w:rsid w:val="00D65F5D"/>
    <w:rsid w:val="00D6686C"/>
    <w:rsid w:val="00D66C94"/>
    <w:rsid w:val="00D6702C"/>
    <w:rsid w:val="00D6722A"/>
    <w:rsid w:val="00D674DF"/>
    <w:rsid w:val="00D67742"/>
    <w:rsid w:val="00D7048A"/>
    <w:rsid w:val="00D70A27"/>
    <w:rsid w:val="00D70A43"/>
    <w:rsid w:val="00D7118A"/>
    <w:rsid w:val="00D7183F"/>
    <w:rsid w:val="00D7195A"/>
    <w:rsid w:val="00D726F9"/>
    <w:rsid w:val="00D72703"/>
    <w:rsid w:val="00D74092"/>
    <w:rsid w:val="00D741E3"/>
    <w:rsid w:val="00D749D3"/>
    <w:rsid w:val="00D74BBD"/>
    <w:rsid w:val="00D762EC"/>
    <w:rsid w:val="00D771BD"/>
    <w:rsid w:val="00D773EB"/>
    <w:rsid w:val="00D773F5"/>
    <w:rsid w:val="00D775FB"/>
    <w:rsid w:val="00D80420"/>
    <w:rsid w:val="00D814F3"/>
    <w:rsid w:val="00D81979"/>
    <w:rsid w:val="00D81AFF"/>
    <w:rsid w:val="00D81E2A"/>
    <w:rsid w:val="00D82289"/>
    <w:rsid w:val="00D823CA"/>
    <w:rsid w:val="00D82428"/>
    <w:rsid w:val="00D8271C"/>
    <w:rsid w:val="00D83748"/>
    <w:rsid w:val="00D83D46"/>
    <w:rsid w:val="00D83DC1"/>
    <w:rsid w:val="00D84123"/>
    <w:rsid w:val="00D85429"/>
    <w:rsid w:val="00D8584B"/>
    <w:rsid w:val="00D85E4B"/>
    <w:rsid w:val="00D86B0F"/>
    <w:rsid w:val="00D86C2E"/>
    <w:rsid w:val="00D86FDE"/>
    <w:rsid w:val="00D87178"/>
    <w:rsid w:val="00D87A91"/>
    <w:rsid w:val="00D87DCB"/>
    <w:rsid w:val="00D90A46"/>
    <w:rsid w:val="00D912F6"/>
    <w:rsid w:val="00D933D2"/>
    <w:rsid w:val="00D938FC"/>
    <w:rsid w:val="00D93BDA"/>
    <w:rsid w:val="00D93E6F"/>
    <w:rsid w:val="00D9402C"/>
    <w:rsid w:val="00D94581"/>
    <w:rsid w:val="00D9463A"/>
    <w:rsid w:val="00D95AA9"/>
    <w:rsid w:val="00D95C54"/>
    <w:rsid w:val="00D95CFC"/>
    <w:rsid w:val="00D96238"/>
    <w:rsid w:val="00D96F02"/>
    <w:rsid w:val="00DA01EE"/>
    <w:rsid w:val="00DA0893"/>
    <w:rsid w:val="00DA08D7"/>
    <w:rsid w:val="00DA0F4F"/>
    <w:rsid w:val="00DA12C7"/>
    <w:rsid w:val="00DA13BD"/>
    <w:rsid w:val="00DA20AC"/>
    <w:rsid w:val="00DA2190"/>
    <w:rsid w:val="00DA21DB"/>
    <w:rsid w:val="00DA277D"/>
    <w:rsid w:val="00DA44B4"/>
    <w:rsid w:val="00DA453D"/>
    <w:rsid w:val="00DA4D21"/>
    <w:rsid w:val="00DA5311"/>
    <w:rsid w:val="00DA54AF"/>
    <w:rsid w:val="00DA55BC"/>
    <w:rsid w:val="00DA5B8D"/>
    <w:rsid w:val="00DA5BD4"/>
    <w:rsid w:val="00DA5CE7"/>
    <w:rsid w:val="00DA6AA0"/>
    <w:rsid w:val="00DA6E9D"/>
    <w:rsid w:val="00DA7D1F"/>
    <w:rsid w:val="00DA7D2D"/>
    <w:rsid w:val="00DA7F9A"/>
    <w:rsid w:val="00DB010C"/>
    <w:rsid w:val="00DB023A"/>
    <w:rsid w:val="00DB041E"/>
    <w:rsid w:val="00DB063E"/>
    <w:rsid w:val="00DB0BDB"/>
    <w:rsid w:val="00DB0EB6"/>
    <w:rsid w:val="00DB1310"/>
    <w:rsid w:val="00DB1500"/>
    <w:rsid w:val="00DB1A33"/>
    <w:rsid w:val="00DB1C07"/>
    <w:rsid w:val="00DB25D6"/>
    <w:rsid w:val="00DB3FC3"/>
    <w:rsid w:val="00DB4233"/>
    <w:rsid w:val="00DB45E8"/>
    <w:rsid w:val="00DB47AA"/>
    <w:rsid w:val="00DB4838"/>
    <w:rsid w:val="00DB4D90"/>
    <w:rsid w:val="00DB6067"/>
    <w:rsid w:val="00DB7481"/>
    <w:rsid w:val="00DB7C41"/>
    <w:rsid w:val="00DC07D3"/>
    <w:rsid w:val="00DC0BDB"/>
    <w:rsid w:val="00DC0CB7"/>
    <w:rsid w:val="00DC0EA9"/>
    <w:rsid w:val="00DC102D"/>
    <w:rsid w:val="00DC12E8"/>
    <w:rsid w:val="00DC1DDD"/>
    <w:rsid w:val="00DC1EB3"/>
    <w:rsid w:val="00DC23E1"/>
    <w:rsid w:val="00DC2B24"/>
    <w:rsid w:val="00DC2E85"/>
    <w:rsid w:val="00DC3B5D"/>
    <w:rsid w:val="00DC3D71"/>
    <w:rsid w:val="00DC4587"/>
    <w:rsid w:val="00DC47AC"/>
    <w:rsid w:val="00DC4F20"/>
    <w:rsid w:val="00DC5309"/>
    <w:rsid w:val="00DC5D73"/>
    <w:rsid w:val="00DC5DFE"/>
    <w:rsid w:val="00DC6065"/>
    <w:rsid w:val="00DC746D"/>
    <w:rsid w:val="00DC7AB4"/>
    <w:rsid w:val="00DD020D"/>
    <w:rsid w:val="00DD04AF"/>
    <w:rsid w:val="00DD0E20"/>
    <w:rsid w:val="00DD196F"/>
    <w:rsid w:val="00DD254C"/>
    <w:rsid w:val="00DD2973"/>
    <w:rsid w:val="00DD3AD6"/>
    <w:rsid w:val="00DD3BB2"/>
    <w:rsid w:val="00DD4C34"/>
    <w:rsid w:val="00DD51C3"/>
    <w:rsid w:val="00DD5343"/>
    <w:rsid w:val="00DD5FAF"/>
    <w:rsid w:val="00DD6AE4"/>
    <w:rsid w:val="00DD6C90"/>
    <w:rsid w:val="00DD750B"/>
    <w:rsid w:val="00DD76F8"/>
    <w:rsid w:val="00DD7876"/>
    <w:rsid w:val="00DD7ACC"/>
    <w:rsid w:val="00DD7B12"/>
    <w:rsid w:val="00DE09C1"/>
    <w:rsid w:val="00DE0C46"/>
    <w:rsid w:val="00DE1B36"/>
    <w:rsid w:val="00DE22FB"/>
    <w:rsid w:val="00DE24F1"/>
    <w:rsid w:val="00DE33F5"/>
    <w:rsid w:val="00DE3439"/>
    <w:rsid w:val="00DE3648"/>
    <w:rsid w:val="00DE38C2"/>
    <w:rsid w:val="00DE38F5"/>
    <w:rsid w:val="00DE39A9"/>
    <w:rsid w:val="00DE3BEF"/>
    <w:rsid w:val="00DE490B"/>
    <w:rsid w:val="00DE4B97"/>
    <w:rsid w:val="00DE5FE7"/>
    <w:rsid w:val="00DE66AF"/>
    <w:rsid w:val="00DE68B1"/>
    <w:rsid w:val="00DE6EC0"/>
    <w:rsid w:val="00DE7336"/>
    <w:rsid w:val="00DF0AFF"/>
    <w:rsid w:val="00DF0F53"/>
    <w:rsid w:val="00DF1601"/>
    <w:rsid w:val="00DF258C"/>
    <w:rsid w:val="00DF27E5"/>
    <w:rsid w:val="00DF2F34"/>
    <w:rsid w:val="00DF342F"/>
    <w:rsid w:val="00DF40C8"/>
    <w:rsid w:val="00DF44E1"/>
    <w:rsid w:val="00DF4E07"/>
    <w:rsid w:val="00DF4F8F"/>
    <w:rsid w:val="00DF5788"/>
    <w:rsid w:val="00DF6367"/>
    <w:rsid w:val="00DF662A"/>
    <w:rsid w:val="00DF6D8A"/>
    <w:rsid w:val="00DF7513"/>
    <w:rsid w:val="00DF77AF"/>
    <w:rsid w:val="00DF795B"/>
    <w:rsid w:val="00E00B59"/>
    <w:rsid w:val="00E01304"/>
    <w:rsid w:val="00E0136A"/>
    <w:rsid w:val="00E013C2"/>
    <w:rsid w:val="00E0158A"/>
    <w:rsid w:val="00E01F93"/>
    <w:rsid w:val="00E032C7"/>
    <w:rsid w:val="00E04618"/>
    <w:rsid w:val="00E04B0E"/>
    <w:rsid w:val="00E04BA1"/>
    <w:rsid w:val="00E0548B"/>
    <w:rsid w:val="00E05E7D"/>
    <w:rsid w:val="00E0631A"/>
    <w:rsid w:val="00E07369"/>
    <w:rsid w:val="00E073DE"/>
    <w:rsid w:val="00E0758F"/>
    <w:rsid w:val="00E07D1C"/>
    <w:rsid w:val="00E07EEE"/>
    <w:rsid w:val="00E07F07"/>
    <w:rsid w:val="00E11072"/>
    <w:rsid w:val="00E1148F"/>
    <w:rsid w:val="00E11698"/>
    <w:rsid w:val="00E117D4"/>
    <w:rsid w:val="00E11F63"/>
    <w:rsid w:val="00E12463"/>
    <w:rsid w:val="00E1278C"/>
    <w:rsid w:val="00E12A75"/>
    <w:rsid w:val="00E13BB5"/>
    <w:rsid w:val="00E141C1"/>
    <w:rsid w:val="00E144FC"/>
    <w:rsid w:val="00E14937"/>
    <w:rsid w:val="00E15263"/>
    <w:rsid w:val="00E15A74"/>
    <w:rsid w:val="00E15D18"/>
    <w:rsid w:val="00E168AE"/>
    <w:rsid w:val="00E16DC5"/>
    <w:rsid w:val="00E174CE"/>
    <w:rsid w:val="00E174F5"/>
    <w:rsid w:val="00E17E97"/>
    <w:rsid w:val="00E202B5"/>
    <w:rsid w:val="00E205B4"/>
    <w:rsid w:val="00E20B7A"/>
    <w:rsid w:val="00E20EBE"/>
    <w:rsid w:val="00E21629"/>
    <w:rsid w:val="00E21C2D"/>
    <w:rsid w:val="00E21E14"/>
    <w:rsid w:val="00E224C7"/>
    <w:rsid w:val="00E239E5"/>
    <w:rsid w:val="00E242C7"/>
    <w:rsid w:val="00E246D0"/>
    <w:rsid w:val="00E25010"/>
    <w:rsid w:val="00E25734"/>
    <w:rsid w:val="00E25AC1"/>
    <w:rsid w:val="00E25AC6"/>
    <w:rsid w:val="00E26D95"/>
    <w:rsid w:val="00E26E03"/>
    <w:rsid w:val="00E27013"/>
    <w:rsid w:val="00E31325"/>
    <w:rsid w:val="00E31549"/>
    <w:rsid w:val="00E31B95"/>
    <w:rsid w:val="00E324FF"/>
    <w:rsid w:val="00E3262C"/>
    <w:rsid w:val="00E32C55"/>
    <w:rsid w:val="00E3313A"/>
    <w:rsid w:val="00E332FE"/>
    <w:rsid w:val="00E33301"/>
    <w:rsid w:val="00E3389D"/>
    <w:rsid w:val="00E35C20"/>
    <w:rsid w:val="00E367F9"/>
    <w:rsid w:val="00E36A45"/>
    <w:rsid w:val="00E36DF2"/>
    <w:rsid w:val="00E3723B"/>
    <w:rsid w:val="00E37334"/>
    <w:rsid w:val="00E37811"/>
    <w:rsid w:val="00E402E2"/>
    <w:rsid w:val="00E40616"/>
    <w:rsid w:val="00E40AA8"/>
    <w:rsid w:val="00E40C3C"/>
    <w:rsid w:val="00E41801"/>
    <w:rsid w:val="00E419D8"/>
    <w:rsid w:val="00E423F5"/>
    <w:rsid w:val="00E42A71"/>
    <w:rsid w:val="00E42B98"/>
    <w:rsid w:val="00E42D8F"/>
    <w:rsid w:val="00E4365F"/>
    <w:rsid w:val="00E43D2A"/>
    <w:rsid w:val="00E43E50"/>
    <w:rsid w:val="00E4569B"/>
    <w:rsid w:val="00E45CD3"/>
    <w:rsid w:val="00E4664A"/>
    <w:rsid w:val="00E467C8"/>
    <w:rsid w:val="00E46DB6"/>
    <w:rsid w:val="00E47439"/>
    <w:rsid w:val="00E4769E"/>
    <w:rsid w:val="00E4791C"/>
    <w:rsid w:val="00E47B52"/>
    <w:rsid w:val="00E47BB9"/>
    <w:rsid w:val="00E5034C"/>
    <w:rsid w:val="00E51440"/>
    <w:rsid w:val="00E51729"/>
    <w:rsid w:val="00E5191C"/>
    <w:rsid w:val="00E52231"/>
    <w:rsid w:val="00E53467"/>
    <w:rsid w:val="00E537EA"/>
    <w:rsid w:val="00E53DAB"/>
    <w:rsid w:val="00E53F23"/>
    <w:rsid w:val="00E5447F"/>
    <w:rsid w:val="00E554DB"/>
    <w:rsid w:val="00E558B3"/>
    <w:rsid w:val="00E56BC9"/>
    <w:rsid w:val="00E57AAD"/>
    <w:rsid w:val="00E60233"/>
    <w:rsid w:val="00E60450"/>
    <w:rsid w:val="00E606C9"/>
    <w:rsid w:val="00E60B85"/>
    <w:rsid w:val="00E6151A"/>
    <w:rsid w:val="00E625CF"/>
    <w:rsid w:val="00E629C9"/>
    <w:rsid w:val="00E62A00"/>
    <w:rsid w:val="00E62E8B"/>
    <w:rsid w:val="00E63541"/>
    <w:rsid w:val="00E644DC"/>
    <w:rsid w:val="00E64FD2"/>
    <w:rsid w:val="00E654BF"/>
    <w:rsid w:val="00E6576A"/>
    <w:rsid w:val="00E657E8"/>
    <w:rsid w:val="00E65C15"/>
    <w:rsid w:val="00E6609E"/>
    <w:rsid w:val="00E669C1"/>
    <w:rsid w:val="00E66A44"/>
    <w:rsid w:val="00E675FC"/>
    <w:rsid w:val="00E677AA"/>
    <w:rsid w:val="00E70066"/>
    <w:rsid w:val="00E70075"/>
    <w:rsid w:val="00E70E1A"/>
    <w:rsid w:val="00E7110B"/>
    <w:rsid w:val="00E71E9B"/>
    <w:rsid w:val="00E720A4"/>
    <w:rsid w:val="00E725A8"/>
    <w:rsid w:val="00E7272F"/>
    <w:rsid w:val="00E73BD2"/>
    <w:rsid w:val="00E73BDE"/>
    <w:rsid w:val="00E73C53"/>
    <w:rsid w:val="00E74257"/>
    <w:rsid w:val="00E744A8"/>
    <w:rsid w:val="00E74E67"/>
    <w:rsid w:val="00E75789"/>
    <w:rsid w:val="00E759ED"/>
    <w:rsid w:val="00E77359"/>
    <w:rsid w:val="00E77377"/>
    <w:rsid w:val="00E77544"/>
    <w:rsid w:val="00E77610"/>
    <w:rsid w:val="00E77FBA"/>
    <w:rsid w:val="00E80146"/>
    <w:rsid w:val="00E80188"/>
    <w:rsid w:val="00E8077C"/>
    <w:rsid w:val="00E80EE6"/>
    <w:rsid w:val="00E81DC5"/>
    <w:rsid w:val="00E82431"/>
    <w:rsid w:val="00E82B28"/>
    <w:rsid w:val="00E82EAD"/>
    <w:rsid w:val="00E83248"/>
    <w:rsid w:val="00E835F1"/>
    <w:rsid w:val="00E83D9F"/>
    <w:rsid w:val="00E84544"/>
    <w:rsid w:val="00E848ED"/>
    <w:rsid w:val="00E85223"/>
    <w:rsid w:val="00E85651"/>
    <w:rsid w:val="00E8571A"/>
    <w:rsid w:val="00E862F1"/>
    <w:rsid w:val="00E867E9"/>
    <w:rsid w:val="00E86B08"/>
    <w:rsid w:val="00E86C8C"/>
    <w:rsid w:val="00E86DFB"/>
    <w:rsid w:val="00E86DFF"/>
    <w:rsid w:val="00E87F7D"/>
    <w:rsid w:val="00E90A4A"/>
    <w:rsid w:val="00E90E65"/>
    <w:rsid w:val="00E912D0"/>
    <w:rsid w:val="00E915C3"/>
    <w:rsid w:val="00E915D9"/>
    <w:rsid w:val="00E91EA3"/>
    <w:rsid w:val="00E9232F"/>
    <w:rsid w:val="00E93A45"/>
    <w:rsid w:val="00E93BB8"/>
    <w:rsid w:val="00E941EC"/>
    <w:rsid w:val="00E95046"/>
    <w:rsid w:val="00E9692A"/>
    <w:rsid w:val="00E96D26"/>
    <w:rsid w:val="00E96F27"/>
    <w:rsid w:val="00E9747D"/>
    <w:rsid w:val="00EA014B"/>
    <w:rsid w:val="00EA0ECA"/>
    <w:rsid w:val="00EA1A74"/>
    <w:rsid w:val="00EA1FEA"/>
    <w:rsid w:val="00EA265C"/>
    <w:rsid w:val="00EA2AC9"/>
    <w:rsid w:val="00EA2FD2"/>
    <w:rsid w:val="00EA34D9"/>
    <w:rsid w:val="00EA35B5"/>
    <w:rsid w:val="00EA3826"/>
    <w:rsid w:val="00EA389B"/>
    <w:rsid w:val="00EA45AB"/>
    <w:rsid w:val="00EA462F"/>
    <w:rsid w:val="00EA463A"/>
    <w:rsid w:val="00EA4C58"/>
    <w:rsid w:val="00EA4DAF"/>
    <w:rsid w:val="00EA4F2A"/>
    <w:rsid w:val="00EA597A"/>
    <w:rsid w:val="00EA6022"/>
    <w:rsid w:val="00EA615D"/>
    <w:rsid w:val="00EA675A"/>
    <w:rsid w:val="00EA7149"/>
    <w:rsid w:val="00EB00D8"/>
    <w:rsid w:val="00EB08C9"/>
    <w:rsid w:val="00EB0D69"/>
    <w:rsid w:val="00EB1636"/>
    <w:rsid w:val="00EB16F2"/>
    <w:rsid w:val="00EB2390"/>
    <w:rsid w:val="00EB3FA5"/>
    <w:rsid w:val="00EB41E7"/>
    <w:rsid w:val="00EB4324"/>
    <w:rsid w:val="00EB46D9"/>
    <w:rsid w:val="00EB49B2"/>
    <w:rsid w:val="00EB5B82"/>
    <w:rsid w:val="00EB610D"/>
    <w:rsid w:val="00EB6287"/>
    <w:rsid w:val="00EB6A30"/>
    <w:rsid w:val="00EB70D8"/>
    <w:rsid w:val="00EB7518"/>
    <w:rsid w:val="00EB7A87"/>
    <w:rsid w:val="00EB7A95"/>
    <w:rsid w:val="00EC069C"/>
    <w:rsid w:val="00EC0D5C"/>
    <w:rsid w:val="00EC0FE3"/>
    <w:rsid w:val="00EC12B4"/>
    <w:rsid w:val="00EC1AD4"/>
    <w:rsid w:val="00EC24E9"/>
    <w:rsid w:val="00EC3C0A"/>
    <w:rsid w:val="00EC3CB4"/>
    <w:rsid w:val="00EC4376"/>
    <w:rsid w:val="00EC45FB"/>
    <w:rsid w:val="00EC4A98"/>
    <w:rsid w:val="00EC4B96"/>
    <w:rsid w:val="00EC5054"/>
    <w:rsid w:val="00EC5114"/>
    <w:rsid w:val="00EC56BF"/>
    <w:rsid w:val="00EC5769"/>
    <w:rsid w:val="00EC5C01"/>
    <w:rsid w:val="00EC60B2"/>
    <w:rsid w:val="00EC6DD4"/>
    <w:rsid w:val="00EC7313"/>
    <w:rsid w:val="00EC77FD"/>
    <w:rsid w:val="00EC7E87"/>
    <w:rsid w:val="00ED0A64"/>
    <w:rsid w:val="00ED0DAD"/>
    <w:rsid w:val="00ED22D0"/>
    <w:rsid w:val="00ED3D8B"/>
    <w:rsid w:val="00ED3F30"/>
    <w:rsid w:val="00ED3F77"/>
    <w:rsid w:val="00ED406A"/>
    <w:rsid w:val="00ED4125"/>
    <w:rsid w:val="00ED4EFE"/>
    <w:rsid w:val="00ED5393"/>
    <w:rsid w:val="00ED6138"/>
    <w:rsid w:val="00ED62EB"/>
    <w:rsid w:val="00ED657C"/>
    <w:rsid w:val="00ED6BF6"/>
    <w:rsid w:val="00ED7395"/>
    <w:rsid w:val="00ED7AFC"/>
    <w:rsid w:val="00ED7B6A"/>
    <w:rsid w:val="00EE0700"/>
    <w:rsid w:val="00EE0AFC"/>
    <w:rsid w:val="00EE0BAD"/>
    <w:rsid w:val="00EE0CFB"/>
    <w:rsid w:val="00EE19CB"/>
    <w:rsid w:val="00EE237A"/>
    <w:rsid w:val="00EE2421"/>
    <w:rsid w:val="00EE3651"/>
    <w:rsid w:val="00EE39A1"/>
    <w:rsid w:val="00EE3C96"/>
    <w:rsid w:val="00EE40D7"/>
    <w:rsid w:val="00EE41C6"/>
    <w:rsid w:val="00EE4882"/>
    <w:rsid w:val="00EE4D6D"/>
    <w:rsid w:val="00EE5660"/>
    <w:rsid w:val="00EE7AEA"/>
    <w:rsid w:val="00EF0754"/>
    <w:rsid w:val="00EF187E"/>
    <w:rsid w:val="00EF18D8"/>
    <w:rsid w:val="00EF1EBC"/>
    <w:rsid w:val="00EF2A3E"/>
    <w:rsid w:val="00EF2E22"/>
    <w:rsid w:val="00EF2EBA"/>
    <w:rsid w:val="00EF30E4"/>
    <w:rsid w:val="00EF4096"/>
    <w:rsid w:val="00EF42C8"/>
    <w:rsid w:val="00EF474D"/>
    <w:rsid w:val="00EF476D"/>
    <w:rsid w:val="00EF5A62"/>
    <w:rsid w:val="00EF631E"/>
    <w:rsid w:val="00EF63DE"/>
    <w:rsid w:val="00EF71B4"/>
    <w:rsid w:val="00EF7362"/>
    <w:rsid w:val="00EF7E6B"/>
    <w:rsid w:val="00F0062C"/>
    <w:rsid w:val="00F0121D"/>
    <w:rsid w:val="00F01675"/>
    <w:rsid w:val="00F01AB9"/>
    <w:rsid w:val="00F01E56"/>
    <w:rsid w:val="00F020C8"/>
    <w:rsid w:val="00F0249F"/>
    <w:rsid w:val="00F02FD3"/>
    <w:rsid w:val="00F0307E"/>
    <w:rsid w:val="00F03821"/>
    <w:rsid w:val="00F04240"/>
    <w:rsid w:val="00F047EF"/>
    <w:rsid w:val="00F05246"/>
    <w:rsid w:val="00F0591F"/>
    <w:rsid w:val="00F05B8B"/>
    <w:rsid w:val="00F05F05"/>
    <w:rsid w:val="00F06066"/>
    <w:rsid w:val="00F06610"/>
    <w:rsid w:val="00F06E17"/>
    <w:rsid w:val="00F06E19"/>
    <w:rsid w:val="00F073B1"/>
    <w:rsid w:val="00F07900"/>
    <w:rsid w:val="00F07902"/>
    <w:rsid w:val="00F07C50"/>
    <w:rsid w:val="00F07E0F"/>
    <w:rsid w:val="00F10E48"/>
    <w:rsid w:val="00F12118"/>
    <w:rsid w:val="00F13343"/>
    <w:rsid w:val="00F1391E"/>
    <w:rsid w:val="00F13DC4"/>
    <w:rsid w:val="00F1408C"/>
    <w:rsid w:val="00F14DF6"/>
    <w:rsid w:val="00F150C0"/>
    <w:rsid w:val="00F157D9"/>
    <w:rsid w:val="00F15C08"/>
    <w:rsid w:val="00F15C73"/>
    <w:rsid w:val="00F160DB"/>
    <w:rsid w:val="00F1653D"/>
    <w:rsid w:val="00F1675F"/>
    <w:rsid w:val="00F1681C"/>
    <w:rsid w:val="00F16A7B"/>
    <w:rsid w:val="00F16C08"/>
    <w:rsid w:val="00F16F13"/>
    <w:rsid w:val="00F17531"/>
    <w:rsid w:val="00F175B3"/>
    <w:rsid w:val="00F17E65"/>
    <w:rsid w:val="00F20622"/>
    <w:rsid w:val="00F20687"/>
    <w:rsid w:val="00F210D9"/>
    <w:rsid w:val="00F213A7"/>
    <w:rsid w:val="00F21C5C"/>
    <w:rsid w:val="00F21C99"/>
    <w:rsid w:val="00F226E3"/>
    <w:rsid w:val="00F2275B"/>
    <w:rsid w:val="00F228EE"/>
    <w:rsid w:val="00F22A41"/>
    <w:rsid w:val="00F22B41"/>
    <w:rsid w:val="00F23798"/>
    <w:rsid w:val="00F23C41"/>
    <w:rsid w:val="00F23F20"/>
    <w:rsid w:val="00F244A4"/>
    <w:rsid w:val="00F2454A"/>
    <w:rsid w:val="00F24D74"/>
    <w:rsid w:val="00F2518E"/>
    <w:rsid w:val="00F2522B"/>
    <w:rsid w:val="00F2576E"/>
    <w:rsid w:val="00F26928"/>
    <w:rsid w:val="00F26EAF"/>
    <w:rsid w:val="00F26FBF"/>
    <w:rsid w:val="00F27C3D"/>
    <w:rsid w:val="00F27D70"/>
    <w:rsid w:val="00F3039B"/>
    <w:rsid w:val="00F304B5"/>
    <w:rsid w:val="00F3097E"/>
    <w:rsid w:val="00F309A1"/>
    <w:rsid w:val="00F30D9E"/>
    <w:rsid w:val="00F30DE2"/>
    <w:rsid w:val="00F31634"/>
    <w:rsid w:val="00F31EA3"/>
    <w:rsid w:val="00F32D70"/>
    <w:rsid w:val="00F3302A"/>
    <w:rsid w:val="00F3361A"/>
    <w:rsid w:val="00F337E3"/>
    <w:rsid w:val="00F33CFD"/>
    <w:rsid w:val="00F33E22"/>
    <w:rsid w:val="00F341E5"/>
    <w:rsid w:val="00F342FA"/>
    <w:rsid w:val="00F344CA"/>
    <w:rsid w:val="00F34A70"/>
    <w:rsid w:val="00F3525C"/>
    <w:rsid w:val="00F3529E"/>
    <w:rsid w:val="00F35526"/>
    <w:rsid w:val="00F35608"/>
    <w:rsid w:val="00F35679"/>
    <w:rsid w:val="00F359DB"/>
    <w:rsid w:val="00F371E6"/>
    <w:rsid w:val="00F3721B"/>
    <w:rsid w:val="00F37767"/>
    <w:rsid w:val="00F37E22"/>
    <w:rsid w:val="00F40482"/>
    <w:rsid w:val="00F40E3D"/>
    <w:rsid w:val="00F41537"/>
    <w:rsid w:val="00F4160C"/>
    <w:rsid w:val="00F41762"/>
    <w:rsid w:val="00F41BEC"/>
    <w:rsid w:val="00F4226B"/>
    <w:rsid w:val="00F429D8"/>
    <w:rsid w:val="00F42BA6"/>
    <w:rsid w:val="00F4316F"/>
    <w:rsid w:val="00F433DD"/>
    <w:rsid w:val="00F43431"/>
    <w:rsid w:val="00F43FD0"/>
    <w:rsid w:val="00F44553"/>
    <w:rsid w:val="00F44622"/>
    <w:rsid w:val="00F44ECE"/>
    <w:rsid w:val="00F45199"/>
    <w:rsid w:val="00F4537A"/>
    <w:rsid w:val="00F45715"/>
    <w:rsid w:val="00F45C21"/>
    <w:rsid w:val="00F45E1C"/>
    <w:rsid w:val="00F4752A"/>
    <w:rsid w:val="00F50215"/>
    <w:rsid w:val="00F50D8B"/>
    <w:rsid w:val="00F50F94"/>
    <w:rsid w:val="00F51A30"/>
    <w:rsid w:val="00F51BA9"/>
    <w:rsid w:val="00F52066"/>
    <w:rsid w:val="00F521C7"/>
    <w:rsid w:val="00F5274D"/>
    <w:rsid w:val="00F52C04"/>
    <w:rsid w:val="00F53286"/>
    <w:rsid w:val="00F541FF"/>
    <w:rsid w:val="00F544A7"/>
    <w:rsid w:val="00F54687"/>
    <w:rsid w:val="00F5577A"/>
    <w:rsid w:val="00F55D7A"/>
    <w:rsid w:val="00F55E3A"/>
    <w:rsid w:val="00F5657B"/>
    <w:rsid w:val="00F56A70"/>
    <w:rsid w:val="00F56B87"/>
    <w:rsid w:val="00F56D70"/>
    <w:rsid w:val="00F56F11"/>
    <w:rsid w:val="00F57232"/>
    <w:rsid w:val="00F57914"/>
    <w:rsid w:val="00F611A5"/>
    <w:rsid w:val="00F61713"/>
    <w:rsid w:val="00F61F32"/>
    <w:rsid w:val="00F621C9"/>
    <w:rsid w:val="00F621D8"/>
    <w:rsid w:val="00F624B8"/>
    <w:rsid w:val="00F641AC"/>
    <w:rsid w:val="00F64900"/>
    <w:rsid w:val="00F64C73"/>
    <w:rsid w:val="00F64F2A"/>
    <w:rsid w:val="00F64F38"/>
    <w:rsid w:val="00F65689"/>
    <w:rsid w:val="00F65CC5"/>
    <w:rsid w:val="00F66122"/>
    <w:rsid w:val="00F664CF"/>
    <w:rsid w:val="00F6650C"/>
    <w:rsid w:val="00F668D6"/>
    <w:rsid w:val="00F66ED8"/>
    <w:rsid w:val="00F673A5"/>
    <w:rsid w:val="00F673A7"/>
    <w:rsid w:val="00F70226"/>
    <w:rsid w:val="00F7024D"/>
    <w:rsid w:val="00F70908"/>
    <w:rsid w:val="00F710AC"/>
    <w:rsid w:val="00F71368"/>
    <w:rsid w:val="00F71EAA"/>
    <w:rsid w:val="00F72E13"/>
    <w:rsid w:val="00F72EF7"/>
    <w:rsid w:val="00F7346B"/>
    <w:rsid w:val="00F73A86"/>
    <w:rsid w:val="00F73CED"/>
    <w:rsid w:val="00F74334"/>
    <w:rsid w:val="00F74F6A"/>
    <w:rsid w:val="00F768F4"/>
    <w:rsid w:val="00F801B8"/>
    <w:rsid w:val="00F80D4E"/>
    <w:rsid w:val="00F80DB6"/>
    <w:rsid w:val="00F81508"/>
    <w:rsid w:val="00F81E66"/>
    <w:rsid w:val="00F81FE5"/>
    <w:rsid w:val="00F82E71"/>
    <w:rsid w:val="00F83AA4"/>
    <w:rsid w:val="00F83AD4"/>
    <w:rsid w:val="00F83AF7"/>
    <w:rsid w:val="00F8461B"/>
    <w:rsid w:val="00F84E98"/>
    <w:rsid w:val="00F84FBB"/>
    <w:rsid w:val="00F858CF"/>
    <w:rsid w:val="00F8625B"/>
    <w:rsid w:val="00F86449"/>
    <w:rsid w:val="00F9076A"/>
    <w:rsid w:val="00F9103F"/>
    <w:rsid w:val="00F9140E"/>
    <w:rsid w:val="00F92CBE"/>
    <w:rsid w:val="00F9362D"/>
    <w:rsid w:val="00F944D9"/>
    <w:rsid w:val="00F9486A"/>
    <w:rsid w:val="00F95C1E"/>
    <w:rsid w:val="00F95F24"/>
    <w:rsid w:val="00F962E3"/>
    <w:rsid w:val="00F96FC4"/>
    <w:rsid w:val="00F97175"/>
    <w:rsid w:val="00F97647"/>
    <w:rsid w:val="00F97788"/>
    <w:rsid w:val="00FA042C"/>
    <w:rsid w:val="00FA0658"/>
    <w:rsid w:val="00FA1392"/>
    <w:rsid w:val="00FA14DA"/>
    <w:rsid w:val="00FA1AF6"/>
    <w:rsid w:val="00FA1FF7"/>
    <w:rsid w:val="00FA20FA"/>
    <w:rsid w:val="00FA2EA3"/>
    <w:rsid w:val="00FA2EFF"/>
    <w:rsid w:val="00FA3291"/>
    <w:rsid w:val="00FA43E8"/>
    <w:rsid w:val="00FA45EE"/>
    <w:rsid w:val="00FA47F3"/>
    <w:rsid w:val="00FA4F08"/>
    <w:rsid w:val="00FA5B46"/>
    <w:rsid w:val="00FA5E0C"/>
    <w:rsid w:val="00FA6758"/>
    <w:rsid w:val="00FA7B2D"/>
    <w:rsid w:val="00FB03E2"/>
    <w:rsid w:val="00FB0495"/>
    <w:rsid w:val="00FB062E"/>
    <w:rsid w:val="00FB07F2"/>
    <w:rsid w:val="00FB08FB"/>
    <w:rsid w:val="00FB1718"/>
    <w:rsid w:val="00FB19E3"/>
    <w:rsid w:val="00FB1B1C"/>
    <w:rsid w:val="00FB1B27"/>
    <w:rsid w:val="00FB2280"/>
    <w:rsid w:val="00FB22DC"/>
    <w:rsid w:val="00FB2F9F"/>
    <w:rsid w:val="00FB322A"/>
    <w:rsid w:val="00FB3ABD"/>
    <w:rsid w:val="00FB436C"/>
    <w:rsid w:val="00FB4598"/>
    <w:rsid w:val="00FB48A4"/>
    <w:rsid w:val="00FB502F"/>
    <w:rsid w:val="00FB5A81"/>
    <w:rsid w:val="00FB5AEE"/>
    <w:rsid w:val="00FB5CFC"/>
    <w:rsid w:val="00FB6064"/>
    <w:rsid w:val="00FB61CD"/>
    <w:rsid w:val="00FB71EE"/>
    <w:rsid w:val="00FB794C"/>
    <w:rsid w:val="00FB7B2D"/>
    <w:rsid w:val="00FB7B6B"/>
    <w:rsid w:val="00FB7D85"/>
    <w:rsid w:val="00FC01B1"/>
    <w:rsid w:val="00FC112A"/>
    <w:rsid w:val="00FC11FB"/>
    <w:rsid w:val="00FC167A"/>
    <w:rsid w:val="00FC1704"/>
    <w:rsid w:val="00FC1B72"/>
    <w:rsid w:val="00FC1E87"/>
    <w:rsid w:val="00FC1F36"/>
    <w:rsid w:val="00FC208A"/>
    <w:rsid w:val="00FC2595"/>
    <w:rsid w:val="00FC2887"/>
    <w:rsid w:val="00FC3219"/>
    <w:rsid w:val="00FC3719"/>
    <w:rsid w:val="00FC440D"/>
    <w:rsid w:val="00FC442B"/>
    <w:rsid w:val="00FC45A3"/>
    <w:rsid w:val="00FC59E2"/>
    <w:rsid w:val="00FC5A6E"/>
    <w:rsid w:val="00FC628A"/>
    <w:rsid w:val="00FC638C"/>
    <w:rsid w:val="00FC67E0"/>
    <w:rsid w:val="00FC6F8E"/>
    <w:rsid w:val="00FC7A8F"/>
    <w:rsid w:val="00FD029B"/>
    <w:rsid w:val="00FD02F6"/>
    <w:rsid w:val="00FD051B"/>
    <w:rsid w:val="00FD0A1F"/>
    <w:rsid w:val="00FD0ECB"/>
    <w:rsid w:val="00FD1014"/>
    <w:rsid w:val="00FD151F"/>
    <w:rsid w:val="00FD1527"/>
    <w:rsid w:val="00FD280B"/>
    <w:rsid w:val="00FD2F58"/>
    <w:rsid w:val="00FD30FB"/>
    <w:rsid w:val="00FD3937"/>
    <w:rsid w:val="00FD399A"/>
    <w:rsid w:val="00FD39CB"/>
    <w:rsid w:val="00FD3C04"/>
    <w:rsid w:val="00FD3F1A"/>
    <w:rsid w:val="00FD4049"/>
    <w:rsid w:val="00FD43EF"/>
    <w:rsid w:val="00FD4CA8"/>
    <w:rsid w:val="00FD4E5F"/>
    <w:rsid w:val="00FD5687"/>
    <w:rsid w:val="00FD57E1"/>
    <w:rsid w:val="00FD5EAB"/>
    <w:rsid w:val="00FD5F47"/>
    <w:rsid w:val="00FD6331"/>
    <w:rsid w:val="00FD71C0"/>
    <w:rsid w:val="00FD7691"/>
    <w:rsid w:val="00FD7870"/>
    <w:rsid w:val="00FD7AA5"/>
    <w:rsid w:val="00FD7CA2"/>
    <w:rsid w:val="00FD7E9F"/>
    <w:rsid w:val="00FE17D1"/>
    <w:rsid w:val="00FE1C9F"/>
    <w:rsid w:val="00FE34C0"/>
    <w:rsid w:val="00FE3A1A"/>
    <w:rsid w:val="00FE3AAA"/>
    <w:rsid w:val="00FE3DB4"/>
    <w:rsid w:val="00FE3DDC"/>
    <w:rsid w:val="00FE4685"/>
    <w:rsid w:val="00FE5082"/>
    <w:rsid w:val="00FE50B0"/>
    <w:rsid w:val="00FE5656"/>
    <w:rsid w:val="00FE5C54"/>
    <w:rsid w:val="00FE665E"/>
    <w:rsid w:val="00FE6826"/>
    <w:rsid w:val="00FE7B86"/>
    <w:rsid w:val="00FE7C8B"/>
    <w:rsid w:val="00FE7FD9"/>
    <w:rsid w:val="00FF1158"/>
    <w:rsid w:val="00FF16F6"/>
    <w:rsid w:val="00FF1C7E"/>
    <w:rsid w:val="00FF2327"/>
    <w:rsid w:val="00FF2539"/>
    <w:rsid w:val="00FF3129"/>
    <w:rsid w:val="00FF4190"/>
    <w:rsid w:val="00FF43CD"/>
    <w:rsid w:val="00FF4DD9"/>
    <w:rsid w:val="00FF51E1"/>
    <w:rsid w:val="00FF520D"/>
    <w:rsid w:val="00FF55EE"/>
    <w:rsid w:val="00FF6349"/>
    <w:rsid w:val="00FF63EB"/>
    <w:rsid w:val="00FF71D8"/>
    <w:rsid w:val="00FF75E5"/>
    <w:rsid w:val="010773D3"/>
    <w:rsid w:val="019B36B5"/>
    <w:rsid w:val="02D26C51"/>
    <w:rsid w:val="02E83B31"/>
    <w:rsid w:val="02EF3B29"/>
    <w:rsid w:val="034C6F29"/>
    <w:rsid w:val="036D2DAF"/>
    <w:rsid w:val="04DD227D"/>
    <w:rsid w:val="05DE1D42"/>
    <w:rsid w:val="063C4EB4"/>
    <w:rsid w:val="065B320F"/>
    <w:rsid w:val="069D1BFD"/>
    <w:rsid w:val="06B6149E"/>
    <w:rsid w:val="070D6E42"/>
    <w:rsid w:val="075F6EB2"/>
    <w:rsid w:val="07666EBD"/>
    <w:rsid w:val="07972DBC"/>
    <w:rsid w:val="07E13CE6"/>
    <w:rsid w:val="09566E9E"/>
    <w:rsid w:val="0ABB5BD9"/>
    <w:rsid w:val="0B4C2435"/>
    <w:rsid w:val="0C922E1D"/>
    <w:rsid w:val="0CB05079"/>
    <w:rsid w:val="0CD0457C"/>
    <w:rsid w:val="0DDF4E89"/>
    <w:rsid w:val="0E370B89"/>
    <w:rsid w:val="0E657B4C"/>
    <w:rsid w:val="0EA64BAF"/>
    <w:rsid w:val="0ED40186"/>
    <w:rsid w:val="0F503CB0"/>
    <w:rsid w:val="11501EEB"/>
    <w:rsid w:val="12E02676"/>
    <w:rsid w:val="146A7FB3"/>
    <w:rsid w:val="157D6157"/>
    <w:rsid w:val="16123E43"/>
    <w:rsid w:val="161D442E"/>
    <w:rsid w:val="176B7CED"/>
    <w:rsid w:val="176F75AA"/>
    <w:rsid w:val="185929B0"/>
    <w:rsid w:val="18C179CD"/>
    <w:rsid w:val="19775372"/>
    <w:rsid w:val="1AAB0FE4"/>
    <w:rsid w:val="1B436C43"/>
    <w:rsid w:val="1BC370F6"/>
    <w:rsid w:val="1C2269D4"/>
    <w:rsid w:val="1D260780"/>
    <w:rsid w:val="1E876FC3"/>
    <w:rsid w:val="1EA25BAA"/>
    <w:rsid w:val="1F2962CC"/>
    <w:rsid w:val="1FB843C2"/>
    <w:rsid w:val="2043516B"/>
    <w:rsid w:val="219739C1"/>
    <w:rsid w:val="219E54F5"/>
    <w:rsid w:val="21D71A02"/>
    <w:rsid w:val="2358717F"/>
    <w:rsid w:val="23742717"/>
    <w:rsid w:val="239874E3"/>
    <w:rsid w:val="23C00353"/>
    <w:rsid w:val="246B1CE3"/>
    <w:rsid w:val="24C36EA8"/>
    <w:rsid w:val="25535E50"/>
    <w:rsid w:val="26AD7137"/>
    <w:rsid w:val="26F0477B"/>
    <w:rsid w:val="2719091D"/>
    <w:rsid w:val="279A589B"/>
    <w:rsid w:val="27BE338B"/>
    <w:rsid w:val="281F026C"/>
    <w:rsid w:val="298E38FB"/>
    <w:rsid w:val="299D30A2"/>
    <w:rsid w:val="29B33362"/>
    <w:rsid w:val="29FA5D38"/>
    <w:rsid w:val="2A8B5021"/>
    <w:rsid w:val="2AD25224"/>
    <w:rsid w:val="2B591CE7"/>
    <w:rsid w:val="2BA50D4F"/>
    <w:rsid w:val="2BDC120A"/>
    <w:rsid w:val="2BFE7A47"/>
    <w:rsid w:val="2C2B3683"/>
    <w:rsid w:val="2C85555F"/>
    <w:rsid w:val="2D366156"/>
    <w:rsid w:val="2D6230D5"/>
    <w:rsid w:val="2D6A5739"/>
    <w:rsid w:val="2D882F6B"/>
    <w:rsid w:val="2E660847"/>
    <w:rsid w:val="2FA63021"/>
    <w:rsid w:val="32B433C4"/>
    <w:rsid w:val="342509B8"/>
    <w:rsid w:val="34596FB9"/>
    <w:rsid w:val="34E6283D"/>
    <w:rsid w:val="354A3C7E"/>
    <w:rsid w:val="36CE38A5"/>
    <w:rsid w:val="3701395E"/>
    <w:rsid w:val="380134EA"/>
    <w:rsid w:val="39BF6366"/>
    <w:rsid w:val="3A780ACB"/>
    <w:rsid w:val="3AAC7A72"/>
    <w:rsid w:val="3C1B2FE6"/>
    <w:rsid w:val="3CAC22EF"/>
    <w:rsid w:val="3D172954"/>
    <w:rsid w:val="3E3068D7"/>
    <w:rsid w:val="3E7A5966"/>
    <w:rsid w:val="3EE55913"/>
    <w:rsid w:val="3EFC4A0B"/>
    <w:rsid w:val="40436D96"/>
    <w:rsid w:val="40A42364"/>
    <w:rsid w:val="415833C4"/>
    <w:rsid w:val="423048DA"/>
    <w:rsid w:val="435A21E8"/>
    <w:rsid w:val="43C750D8"/>
    <w:rsid w:val="443052F6"/>
    <w:rsid w:val="454F38E4"/>
    <w:rsid w:val="47B73CC5"/>
    <w:rsid w:val="47C729E5"/>
    <w:rsid w:val="47E0136E"/>
    <w:rsid w:val="47EF1FEC"/>
    <w:rsid w:val="48C55D47"/>
    <w:rsid w:val="49253E4C"/>
    <w:rsid w:val="4968786D"/>
    <w:rsid w:val="4A973C2B"/>
    <w:rsid w:val="4B4C5E55"/>
    <w:rsid w:val="4B524331"/>
    <w:rsid w:val="4BAA1289"/>
    <w:rsid w:val="4C776E18"/>
    <w:rsid w:val="4C7B11EC"/>
    <w:rsid w:val="4CC72AFC"/>
    <w:rsid w:val="4E065D2E"/>
    <w:rsid w:val="4F627BD5"/>
    <w:rsid w:val="4F9156E1"/>
    <w:rsid w:val="4FBB143D"/>
    <w:rsid w:val="4FDC68BF"/>
    <w:rsid w:val="503C735D"/>
    <w:rsid w:val="51CB6BEB"/>
    <w:rsid w:val="527B40FA"/>
    <w:rsid w:val="52B275CC"/>
    <w:rsid w:val="540D34EB"/>
    <w:rsid w:val="544A4A7C"/>
    <w:rsid w:val="547D04B2"/>
    <w:rsid w:val="54860615"/>
    <w:rsid w:val="54D24585"/>
    <w:rsid w:val="54FB265D"/>
    <w:rsid w:val="559C44D2"/>
    <w:rsid w:val="56150D34"/>
    <w:rsid w:val="579637F7"/>
    <w:rsid w:val="58F537F9"/>
    <w:rsid w:val="59116E40"/>
    <w:rsid w:val="5A762703"/>
    <w:rsid w:val="5BAB4664"/>
    <w:rsid w:val="5E7A5C21"/>
    <w:rsid w:val="5E7C27A2"/>
    <w:rsid w:val="5EDB5F93"/>
    <w:rsid w:val="5F993E84"/>
    <w:rsid w:val="60CC00C7"/>
    <w:rsid w:val="60EE0200"/>
    <w:rsid w:val="61204131"/>
    <w:rsid w:val="613164A6"/>
    <w:rsid w:val="61685C0A"/>
    <w:rsid w:val="636253F6"/>
    <w:rsid w:val="644C3BBB"/>
    <w:rsid w:val="659326E1"/>
    <w:rsid w:val="669A1627"/>
    <w:rsid w:val="66B16B9F"/>
    <w:rsid w:val="67B237C6"/>
    <w:rsid w:val="684D3A5E"/>
    <w:rsid w:val="6AE07F62"/>
    <w:rsid w:val="6B2E2663"/>
    <w:rsid w:val="6B381827"/>
    <w:rsid w:val="6B6E0A0C"/>
    <w:rsid w:val="6BD8449E"/>
    <w:rsid w:val="6BFC30A4"/>
    <w:rsid w:val="6CD27CE9"/>
    <w:rsid w:val="6E3F653F"/>
    <w:rsid w:val="6E852C8F"/>
    <w:rsid w:val="6ECE7617"/>
    <w:rsid w:val="6F1F0CDA"/>
    <w:rsid w:val="6F2646EA"/>
    <w:rsid w:val="6F6618A9"/>
    <w:rsid w:val="71CA6263"/>
    <w:rsid w:val="71DB40DD"/>
    <w:rsid w:val="7211786B"/>
    <w:rsid w:val="723A71E8"/>
    <w:rsid w:val="72591D80"/>
    <w:rsid w:val="7277316A"/>
    <w:rsid w:val="72C84FFA"/>
    <w:rsid w:val="731D78C7"/>
    <w:rsid w:val="73D32B6E"/>
    <w:rsid w:val="74375555"/>
    <w:rsid w:val="750A2EDA"/>
    <w:rsid w:val="75344381"/>
    <w:rsid w:val="75B35F73"/>
    <w:rsid w:val="75C8702F"/>
    <w:rsid w:val="75E2276A"/>
    <w:rsid w:val="782158EE"/>
    <w:rsid w:val="78290151"/>
    <w:rsid w:val="78F33E5E"/>
    <w:rsid w:val="799F3324"/>
    <w:rsid w:val="79E34C50"/>
    <w:rsid w:val="7A5D5A4C"/>
    <w:rsid w:val="7A8B1DFC"/>
    <w:rsid w:val="7B717023"/>
    <w:rsid w:val="7B863169"/>
    <w:rsid w:val="7C244886"/>
    <w:rsid w:val="7C245505"/>
    <w:rsid w:val="7D047DDB"/>
    <w:rsid w:val="7D9B6B31"/>
    <w:rsid w:val="7EA974FB"/>
    <w:rsid w:val="7EB75C7D"/>
    <w:rsid w:val="7EB75DE0"/>
    <w:rsid w:val="7F727718"/>
    <w:rsid w:val="7FB6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7E2E92"/>
  <w15:docId w15:val="{FA54DB66-90D8-4161-8557-97742FC674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unhideWhenUsed="1" w:qFormat="1"/>
    <w:lsdException w:name="heading 3" w:uiPriority="9" w:unhideWhenUsed="1" w:qFormat="1"/>
    <w:lsdException w:name="heading 4" w:uiPriority="9" w:unhideWhenUsed="1" w:qFormat="1"/>
    <w:lsdException w:name="heading 5" w:uiPriority="9" w:unhideWhenUsed="1" w:qFormat="1"/>
    <w:lsdException w:name="heading 6" w:semiHidden="1" w:uiPriority="9" w:unhideWhenUsed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unhideWhenUsed="1" w:qFormat="1"/>
    <w:lsdException w:name="toc 2" w:uiPriority="39" w:unhideWhenUsed="1" w:qFormat="1"/>
    <w:lsdException w:name="toc 3" w:uiPriority="39" w:unhideWhenUsed="1" w:qFormat="1"/>
    <w:lsdException w:name="toc 4" w:uiPriority="39" w:unhideWhenUsed="1" w:qFormat="1"/>
    <w:lsdException w:name="toc 5" w:uiPriority="39" w:unhideWhenUsed="1" w:qFormat="1"/>
    <w:lsdException w:name="toc 6" w:uiPriority="39" w:unhideWhenUsed="1" w:qFormat="1"/>
    <w:lsdException w:name="toc 7" w:uiPriority="39" w:unhideWhenUsed="1" w:qFormat="1"/>
    <w:lsdException w:name="toc 8" w:uiPriority="39" w:unhideWhenUsed="1" w:qFormat="1"/>
    <w:lsdException w:name="toc 9" w:uiPriority="39" w:unhideWhenUsed="1" w:qFormat="1"/>
    <w:lsdException w:name="Normal Indent" w:semiHidden="1" w:unhideWhenUsed="1"/>
    <w:lsdException w:name="footnote text" w:semiHidden="1" w:unhideWhenUsed="1" w:qFormat="1"/>
    <w:lsdException w:name="annotation text" w:unhideWhenUsed="1" w:qFormat="1"/>
    <w:lsdException w:name="header" w:unhideWhenUsed="1" w:qFormat="1"/>
    <w:lsdException w:name="footer" w:unhideWhenUsed="1" w:qFormat="1"/>
    <w:lsdException w:name="index heading" w:semiHidden="1" w:unhideWhenUsed="1"/>
    <w:lsdException w:name="caption" w:uiPriority="35" w:unhideWhenUsed="1" w:qFormat="1"/>
    <w:lsdException w:name="table of figures" w:semiHidden="1" w:unhideWhenUsed="1" w:qFormat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unhideWhenUsed="1" w:qFormat="1"/>
    <w:lsdException w:name="FollowedHyperlink" w:semiHidden="1" w:unhideWhenUsed="1" w:qFormat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 w:unhideWhenUsed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34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snapToGrid w:val="0"/>
      <w:spacing w:line="560" w:lineRule="exact"/>
      <w:ind w:firstLineChars="200" w:firstLine="200"/>
      <w:jc w:val="both"/>
    </w:pPr>
    <w:rPr>
      <w:rFonts w:ascii="仿宋_GB2312" w:eastAsia="仿宋_GB2312" w:hAnsi="仿宋_GB2312"/>
      <w:kern w:val="2"/>
      <w:sz w:val="32"/>
      <w:szCs w:val="30"/>
    </w:rPr>
  </w:style>
  <w:style w:type="paragraph" w:styleId="1">
    <w:name w:val="heading 1"/>
    <w:basedOn w:val="a1"/>
    <w:next w:val="a0"/>
    <w:link w:val="10"/>
    <w:uiPriority w:val="9"/>
    <w:qFormat/>
    <w:pPr>
      <w:keepNext/>
      <w:keepLines/>
      <w:adjustRightInd w:val="0"/>
      <w:spacing w:line="600" w:lineRule="exact"/>
      <w:ind w:firstLine="1200"/>
      <w:jc w:val="left"/>
      <w:outlineLvl w:val="0"/>
    </w:pPr>
    <w:rPr>
      <w:rFonts w:ascii="黑体" w:eastAsia="黑体" w:hAnsi="黑体" w:cs="黑体"/>
      <w:bCs/>
      <w:kern w:val="44"/>
      <w:szCs w:val="40"/>
    </w:rPr>
  </w:style>
  <w:style w:type="paragraph" w:styleId="2">
    <w:name w:val="heading 2"/>
    <w:basedOn w:val="a1"/>
    <w:next w:val="a0"/>
    <w:link w:val="20"/>
    <w:uiPriority w:val="9"/>
    <w:unhideWhenUsed/>
    <w:qFormat/>
    <w:pPr>
      <w:keepNext/>
      <w:keepLines/>
      <w:adjustRightInd w:val="0"/>
      <w:ind w:firstLine="1200"/>
      <w:contextualSpacing/>
      <w:jc w:val="left"/>
      <w:outlineLvl w:val="1"/>
    </w:pPr>
    <w:rPr>
      <w:rFonts w:ascii="Times New Roman" w:eastAsia="楷体_GB2312" w:hAnsi="Times New Roman"/>
      <w:bCs/>
      <w:color w:val="000000" w:themeColor="text1"/>
      <w:szCs w:val="32"/>
    </w:rPr>
  </w:style>
  <w:style w:type="paragraph" w:styleId="3">
    <w:name w:val="heading 3"/>
    <w:next w:val="a0"/>
    <w:link w:val="30"/>
    <w:uiPriority w:val="9"/>
    <w:unhideWhenUsed/>
    <w:qFormat/>
    <w:pPr>
      <w:adjustRightInd w:val="0"/>
      <w:spacing w:line="560" w:lineRule="exact"/>
      <w:ind w:firstLineChars="200" w:firstLine="200"/>
      <w:outlineLvl w:val="2"/>
    </w:pPr>
    <w:rPr>
      <w:rFonts w:ascii="楷体_GB2312" w:eastAsia="仿宋_GB2312" w:hAnsi="楷体_GB2312"/>
      <w:kern w:val="2"/>
      <w:sz w:val="32"/>
      <w:szCs w:val="30"/>
    </w:rPr>
  </w:style>
  <w:style w:type="paragraph" w:styleId="4">
    <w:name w:val="heading 4"/>
    <w:basedOn w:val="a0"/>
    <w:next w:val="a0"/>
    <w:link w:val="40"/>
    <w:uiPriority w:val="9"/>
    <w:unhideWhenUsed/>
    <w:qFormat/>
    <w:pPr>
      <w:keepNext/>
      <w:keepLines/>
      <w:adjustRightInd w:val="0"/>
      <w:ind w:firstLineChars="0" w:firstLine="0"/>
      <w:outlineLvl w:val="3"/>
    </w:pPr>
    <w:rPr>
      <w:rFonts w:ascii="仿宋" w:eastAsia="仿宋" w:hAnsi="仿宋" w:cstheme="majorBidi"/>
      <w:b/>
      <w:bCs/>
      <w:szCs w:val="32"/>
    </w:rPr>
  </w:style>
  <w:style w:type="paragraph" w:styleId="5">
    <w:name w:val="heading 5"/>
    <w:basedOn w:val="a0"/>
    <w:next w:val="a0"/>
    <w:link w:val="50"/>
    <w:uiPriority w:val="9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1">
    <w:name w:val="List Paragraph"/>
    <w:basedOn w:val="a0"/>
    <w:link w:val="a5"/>
    <w:uiPriority w:val="34"/>
    <w:qFormat/>
    <w:pPr>
      <w:ind w:firstLine="420"/>
    </w:pPr>
  </w:style>
  <w:style w:type="paragraph" w:styleId="TOC7">
    <w:name w:val="toc 7"/>
    <w:basedOn w:val="a0"/>
    <w:next w:val="a0"/>
    <w:uiPriority w:val="39"/>
    <w:unhideWhenUsed/>
    <w:qFormat/>
    <w:pPr>
      <w:snapToGrid/>
      <w:spacing w:line="240" w:lineRule="auto"/>
      <w:ind w:leftChars="1200" w:left="2520" w:firstLineChars="0" w:firstLine="0"/>
    </w:pPr>
    <w:rPr>
      <w:rFonts w:asciiTheme="minorHAnsi" w:eastAsiaTheme="minorEastAsia" w:hAnsiTheme="minorHAnsi" w:cstheme="minorBidi"/>
      <w:sz w:val="21"/>
      <w:szCs w:val="22"/>
    </w:rPr>
  </w:style>
  <w:style w:type="paragraph" w:styleId="a6">
    <w:name w:val="caption"/>
    <w:basedOn w:val="a0"/>
    <w:next w:val="a0"/>
    <w:link w:val="a7"/>
    <w:uiPriority w:val="35"/>
    <w:unhideWhenUsed/>
    <w:qFormat/>
    <w:rPr>
      <w:rFonts w:asciiTheme="majorHAnsi" w:eastAsia="黑体" w:hAnsiTheme="majorHAnsi" w:cstheme="majorBidi"/>
      <w:sz w:val="20"/>
      <w:szCs w:val="20"/>
    </w:rPr>
  </w:style>
  <w:style w:type="paragraph" w:styleId="a8">
    <w:name w:val="annotation text"/>
    <w:basedOn w:val="a0"/>
    <w:link w:val="a9"/>
    <w:uiPriority w:val="99"/>
    <w:unhideWhenUsed/>
    <w:qFormat/>
    <w:pPr>
      <w:jc w:val="left"/>
    </w:pPr>
  </w:style>
  <w:style w:type="paragraph" w:styleId="TOC5">
    <w:name w:val="toc 5"/>
    <w:basedOn w:val="a0"/>
    <w:next w:val="a0"/>
    <w:uiPriority w:val="39"/>
    <w:unhideWhenUsed/>
    <w:qFormat/>
    <w:pPr>
      <w:snapToGrid/>
      <w:spacing w:line="240" w:lineRule="auto"/>
      <w:ind w:leftChars="800" w:left="1680" w:firstLineChars="0" w:firstLine="0"/>
    </w:pPr>
    <w:rPr>
      <w:rFonts w:asciiTheme="minorHAnsi" w:eastAsiaTheme="minorEastAsia" w:hAnsiTheme="minorHAnsi" w:cstheme="minorBidi"/>
      <w:sz w:val="21"/>
      <w:szCs w:val="22"/>
    </w:rPr>
  </w:style>
  <w:style w:type="paragraph" w:styleId="TOC3">
    <w:name w:val="toc 3"/>
    <w:basedOn w:val="a0"/>
    <w:next w:val="a0"/>
    <w:uiPriority w:val="39"/>
    <w:unhideWhenUsed/>
    <w:qFormat/>
    <w:pPr>
      <w:ind w:leftChars="400" w:left="840"/>
    </w:pPr>
  </w:style>
  <w:style w:type="paragraph" w:styleId="TOC8">
    <w:name w:val="toc 8"/>
    <w:basedOn w:val="a0"/>
    <w:next w:val="a0"/>
    <w:uiPriority w:val="39"/>
    <w:unhideWhenUsed/>
    <w:qFormat/>
    <w:pPr>
      <w:snapToGrid/>
      <w:spacing w:line="240" w:lineRule="auto"/>
      <w:ind w:leftChars="1400" w:left="2940" w:firstLineChars="0" w:firstLine="0"/>
    </w:pPr>
    <w:rPr>
      <w:rFonts w:asciiTheme="minorHAnsi" w:eastAsiaTheme="minorEastAsia" w:hAnsiTheme="minorHAnsi" w:cstheme="minorBidi"/>
      <w:sz w:val="21"/>
      <w:szCs w:val="22"/>
    </w:rPr>
  </w:style>
  <w:style w:type="paragraph" w:styleId="aa">
    <w:name w:val="Date"/>
    <w:basedOn w:val="a0"/>
    <w:next w:val="a0"/>
    <w:link w:val="ab"/>
    <w:uiPriority w:val="99"/>
    <w:semiHidden/>
    <w:unhideWhenUsed/>
    <w:qFormat/>
    <w:pPr>
      <w:ind w:leftChars="2500" w:left="100"/>
    </w:pPr>
  </w:style>
  <w:style w:type="paragraph" w:styleId="ac">
    <w:name w:val="Balloon Text"/>
    <w:basedOn w:val="a0"/>
    <w:link w:val="ad"/>
    <w:uiPriority w:val="99"/>
    <w:semiHidden/>
    <w:unhideWhenUsed/>
    <w:qFormat/>
    <w:pPr>
      <w:spacing w:line="240" w:lineRule="auto"/>
    </w:pPr>
    <w:rPr>
      <w:sz w:val="18"/>
      <w:szCs w:val="18"/>
    </w:rPr>
  </w:style>
  <w:style w:type="paragraph" w:styleId="ae">
    <w:name w:val="footer"/>
    <w:basedOn w:val="a0"/>
    <w:link w:val="af"/>
    <w:uiPriority w:val="99"/>
    <w:unhideWhenUsed/>
    <w:qFormat/>
    <w:pPr>
      <w:tabs>
        <w:tab w:val="center" w:pos="4153"/>
        <w:tab w:val="right" w:pos="8306"/>
      </w:tabs>
      <w:spacing w:line="240" w:lineRule="auto"/>
      <w:jc w:val="left"/>
    </w:pPr>
    <w:rPr>
      <w:rFonts w:eastAsia="Times New Roman"/>
      <w:sz w:val="18"/>
      <w:szCs w:val="18"/>
    </w:rPr>
  </w:style>
  <w:style w:type="paragraph" w:styleId="af0">
    <w:name w:val="header"/>
    <w:basedOn w:val="a0"/>
    <w:link w:val="af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uto"/>
      <w:jc w:val="center"/>
    </w:pPr>
    <w:rPr>
      <w:sz w:val="18"/>
      <w:szCs w:val="18"/>
    </w:rPr>
  </w:style>
  <w:style w:type="paragraph" w:styleId="TOC1">
    <w:name w:val="toc 1"/>
    <w:basedOn w:val="a0"/>
    <w:next w:val="a0"/>
    <w:link w:val="TOC10"/>
    <w:uiPriority w:val="39"/>
    <w:unhideWhenUsed/>
    <w:qFormat/>
    <w:pPr>
      <w:tabs>
        <w:tab w:val="left" w:pos="1280"/>
        <w:tab w:val="right" w:leader="dot" w:pos="8296"/>
      </w:tabs>
      <w:ind w:left="400" w:hangingChars="400" w:hanging="400"/>
    </w:pPr>
    <w:rPr>
      <w:rFonts w:ascii="黑体" w:eastAsia="黑体" w:hAnsi="黑体"/>
      <w:szCs w:val="32"/>
    </w:rPr>
  </w:style>
  <w:style w:type="paragraph" w:styleId="TOC4">
    <w:name w:val="toc 4"/>
    <w:basedOn w:val="a0"/>
    <w:next w:val="a0"/>
    <w:uiPriority w:val="39"/>
    <w:unhideWhenUsed/>
    <w:qFormat/>
    <w:pPr>
      <w:snapToGrid/>
      <w:spacing w:line="240" w:lineRule="auto"/>
      <w:ind w:leftChars="600" w:left="1260" w:firstLineChars="0" w:firstLine="0"/>
    </w:pPr>
    <w:rPr>
      <w:rFonts w:asciiTheme="minorHAnsi" w:eastAsiaTheme="minorEastAsia" w:hAnsiTheme="minorHAnsi" w:cstheme="minorBidi"/>
      <w:sz w:val="21"/>
      <w:szCs w:val="22"/>
    </w:rPr>
  </w:style>
  <w:style w:type="paragraph" w:styleId="af2">
    <w:name w:val="footnote text"/>
    <w:basedOn w:val="a0"/>
    <w:link w:val="af3"/>
    <w:uiPriority w:val="99"/>
    <w:semiHidden/>
    <w:unhideWhenUsed/>
    <w:qFormat/>
    <w:pPr>
      <w:jc w:val="left"/>
    </w:pPr>
    <w:rPr>
      <w:sz w:val="18"/>
      <w:szCs w:val="18"/>
    </w:rPr>
  </w:style>
  <w:style w:type="paragraph" w:styleId="TOC6">
    <w:name w:val="toc 6"/>
    <w:basedOn w:val="a0"/>
    <w:next w:val="a0"/>
    <w:uiPriority w:val="39"/>
    <w:unhideWhenUsed/>
    <w:qFormat/>
    <w:pPr>
      <w:snapToGrid/>
      <w:spacing w:line="240" w:lineRule="auto"/>
      <w:ind w:leftChars="1000" w:left="2100" w:firstLineChars="0" w:firstLine="0"/>
    </w:pPr>
    <w:rPr>
      <w:rFonts w:asciiTheme="minorHAnsi" w:eastAsiaTheme="minorEastAsia" w:hAnsiTheme="minorHAnsi" w:cstheme="minorBidi"/>
      <w:sz w:val="21"/>
      <w:szCs w:val="22"/>
    </w:rPr>
  </w:style>
  <w:style w:type="paragraph" w:styleId="af4">
    <w:name w:val="table of figures"/>
    <w:basedOn w:val="a0"/>
    <w:next w:val="a0"/>
    <w:uiPriority w:val="99"/>
    <w:semiHidden/>
    <w:unhideWhenUsed/>
    <w:qFormat/>
    <w:pPr>
      <w:ind w:leftChars="200" w:left="200" w:hangingChars="200" w:hanging="200"/>
    </w:pPr>
  </w:style>
  <w:style w:type="paragraph" w:styleId="TOC2">
    <w:name w:val="toc 2"/>
    <w:basedOn w:val="a0"/>
    <w:next w:val="a0"/>
    <w:link w:val="TOC20"/>
    <w:uiPriority w:val="39"/>
    <w:unhideWhenUsed/>
    <w:qFormat/>
    <w:pPr>
      <w:tabs>
        <w:tab w:val="left" w:pos="1600"/>
        <w:tab w:val="right" w:leader="dot" w:pos="8296"/>
      </w:tabs>
      <w:ind w:firstLineChars="100" w:firstLine="100"/>
    </w:pPr>
  </w:style>
  <w:style w:type="paragraph" w:styleId="TOC9">
    <w:name w:val="toc 9"/>
    <w:basedOn w:val="a0"/>
    <w:next w:val="a0"/>
    <w:uiPriority w:val="39"/>
    <w:unhideWhenUsed/>
    <w:qFormat/>
    <w:pPr>
      <w:snapToGrid/>
      <w:spacing w:line="240" w:lineRule="auto"/>
      <w:ind w:leftChars="1600" w:left="3360" w:firstLineChars="0" w:firstLine="0"/>
    </w:pPr>
    <w:rPr>
      <w:rFonts w:asciiTheme="minorHAnsi" w:eastAsiaTheme="minorEastAsia" w:hAnsiTheme="minorHAnsi" w:cstheme="minorBidi"/>
      <w:sz w:val="21"/>
      <w:szCs w:val="22"/>
    </w:rPr>
  </w:style>
  <w:style w:type="paragraph" w:styleId="af5">
    <w:name w:val="Normal (Web)"/>
    <w:basedOn w:val="a0"/>
    <w:uiPriority w:val="99"/>
    <w:unhideWhenUsed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24"/>
      <w:szCs w:val="24"/>
    </w:rPr>
  </w:style>
  <w:style w:type="paragraph" w:styleId="af6">
    <w:name w:val="annotation subject"/>
    <w:basedOn w:val="a8"/>
    <w:next w:val="a8"/>
    <w:link w:val="af7"/>
    <w:uiPriority w:val="99"/>
    <w:semiHidden/>
    <w:unhideWhenUsed/>
    <w:qFormat/>
    <w:rPr>
      <w:b/>
      <w:bCs/>
    </w:rPr>
  </w:style>
  <w:style w:type="table" w:styleId="af8">
    <w:name w:val="Table Grid"/>
    <w:basedOn w:val="a3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9">
    <w:name w:val="Strong"/>
    <w:uiPriority w:val="22"/>
    <w:qFormat/>
    <w:rPr>
      <w:b/>
      <w:bCs/>
    </w:rPr>
  </w:style>
  <w:style w:type="character" w:styleId="afa">
    <w:name w:val="FollowedHyperlink"/>
    <w:basedOn w:val="a2"/>
    <w:uiPriority w:val="99"/>
    <w:semiHidden/>
    <w:unhideWhenUsed/>
    <w:qFormat/>
    <w:rPr>
      <w:color w:val="954F72"/>
      <w:u w:val="single"/>
    </w:rPr>
  </w:style>
  <w:style w:type="character" w:styleId="afb">
    <w:name w:val="Emphasis"/>
    <w:basedOn w:val="a2"/>
    <w:uiPriority w:val="20"/>
    <w:qFormat/>
    <w:rPr>
      <w:i/>
      <w:iCs/>
    </w:rPr>
  </w:style>
  <w:style w:type="character" w:styleId="afc">
    <w:name w:val="Hyperlink"/>
    <w:basedOn w:val="a2"/>
    <w:uiPriority w:val="99"/>
    <w:unhideWhenUsed/>
    <w:qFormat/>
    <w:rPr>
      <w:color w:val="0563C1" w:themeColor="hyperlink"/>
      <w:u w:val="single"/>
    </w:rPr>
  </w:style>
  <w:style w:type="character" w:styleId="afd">
    <w:name w:val="annotation reference"/>
    <w:basedOn w:val="a2"/>
    <w:uiPriority w:val="99"/>
    <w:unhideWhenUsed/>
    <w:qFormat/>
    <w:rPr>
      <w:sz w:val="21"/>
      <w:szCs w:val="21"/>
    </w:rPr>
  </w:style>
  <w:style w:type="character" w:styleId="afe">
    <w:name w:val="footnote reference"/>
    <w:basedOn w:val="a2"/>
    <w:uiPriority w:val="99"/>
    <w:semiHidden/>
    <w:unhideWhenUsed/>
    <w:qFormat/>
    <w:rPr>
      <w:vertAlign w:val="superscript"/>
    </w:rPr>
  </w:style>
  <w:style w:type="character" w:customStyle="1" w:styleId="10">
    <w:name w:val="标题 1 字符"/>
    <w:link w:val="1"/>
    <w:uiPriority w:val="9"/>
    <w:qFormat/>
    <w:rPr>
      <w:rFonts w:ascii="黑体" w:eastAsia="黑体" w:hAnsi="黑体" w:cs="黑体"/>
      <w:bCs/>
      <w:kern w:val="44"/>
      <w:sz w:val="32"/>
      <w:szCs w:val="40"/>
    </w:rPr>
  </w:style>
  <w:style w:type="character" w:customStyle="1" w:styleId="a5">
    <w:name w:val="列表段落 字符"/>
    <w:basedOn w:val="a2"/>
    <w:link w:val="a1"/>
    <w:uiPriority w:val="34"/>
    <w:qFormat/>
    <w:rPr>
      <w:rFonts w:ascii="仿宋_GB2312" w:eastAsia="仿宋_GB2312" w:hAnsi="宋体" w:cs="Times New Roman"/>
      <w:sz w:val="32"/>
      <w:szCs w:val="30"/>
    </w:rPr>
  </w:style>
  <w:style w:type="character" w:customStyle="1" w:styleId="20">
    <w:name w:val="标题 2 字符"/>
    <w:basedOn w:val="a2"/>
    <w:link w:val="2"/>
    <w:uiPriority w:val="9"/>
    <w:qFormat/>
    <w:rPr>
      <w:rFonts w:eastAsia="楷体_GB2312"/>
      <w:bCs/>
      <w:color w:val="000000" w:themeColor="text1"/>
      <w:kern w:val="2"/>
      <w:sz w:val="32"/>
      <w:szCs w:val="32"/>
    </w:rPr>
  </w:style>
  <w:style w:type="character" w:customStyle="1" w:styleId="30">
    <w:name w:val="标题 3 字符"/>
    <w:basedOn w:val="a2"/>
    <w:link w:val="3"/>
    <w:uiPriority w:val="9"/>
    <w:qFormat/>
    <w:rPr>
      <w:rFonts w:ascii="楷体_GB2312" w:eastAsia="仿宋_GB2312" w:hAnsi="楷体_GB2312"/>
      <w:kern w:val="2"/>
      <w:sz w:val="32"/>
      <w:szCs w:val="30"/>
    </w:rPr>
  </w:style>
  <w:style w:type="character" w:customStyle="1" w:styleId="40">
    <w:name w:val="标题 4 字符"/>
    <w:basedOn w:val="a2"/>
    <w:link w:val="4"/>
    <w:uiPriority w:val="9"/>
    <w:qFormat/>
    <w:rPr>
      <w:rFonts w:ascii="仿宋" w:eastAsia="仿宋" w:hAnsi="仿宋" w:cstheme="majorBidi"/>
      <w:b/>
      <w:bCs/>
      <w:kern w:val="2"/>
      <w:sz w:val="32"/>
      <w:szCs w:val="32"/>
    </w:rPr>
  </w:style>
  <w:style w:type="character" w:customStyle="1" w:styleId="50">
    <w:name w:val="标题 5 字符"/>
    <w:basedOn w:val="a2"/>
    <w:link w:val="5"/>
    <w:uiPriority w:val="9"/>
    <w:qFormat/>
    <w:rPr>
      <w:rFonts w:ascii="仿宋_GB2312" w:eastAsia="仿宋_GB2312" w:hAnsi="宋体" w:cs="Times New Roman"/>
      <w:b/>
      <w:bCs/>
      <w:sz w:val="28"/>
      <w:szCs w:val="28"/>
    </w:rPr>
  </w:style>
  <w:style w:type="character" w:customStyle="1" w:styleId="a7">
    <w:name w:val="题注 字符"/>
    <w:basedOn w:val="a2"/>
    <w:link w:val="a6"/>
    <w:uiPriority w:val="35"/>
    <w:qFormat/>
    <w:rPr>
      <w:rFonts w:asciiTheme="majorHAnsi" w:eastAsia="黑体" w:hAnsiTheme="majorHAnsi" w:cstheme="majorBidi"/>
      <w:sz w:val="20"/>
      <w:szCs w:val="20"/>
    </w:rPr>
  </w:style>
  <w:style w:type="character" w:customStyle="1" w:styleId="a9">
    <w:name w:val="批注文字 字符"/>
    <w:basedOn w:val="a2"/>
    <w:link w:val="a8"/>
    <w:uiPriority w:val="99"/>
    <w:qFormat/>
    <w:rPr>
      <w:rFonts w:ascii="仿宋_GB2312" w:eastAsia="仿宋_GB2312" w:hAnsi="宋体" w:cs="Times New Roman"/>
      <w:sz w:val="30"/>
      <w:szCs w:val="30"/>
    </w:rPr>
  </w:style>
  <w:style w:type="character" w:customStyle="1" w:styleId="ab">
    <w:name w:val="日期 字符"/>
    <w:basedOn w:val="a2"/>
    <w:link w:val="aa"/>
    <w:uiPriority w:val="99"/>
    <w:semiHidden/>
    <w:qFormat/>
    <w:rPr>
      <w:rFonts w:ascii="仿宋_GB2312" w:eastAsia="仿宋_GB2312" w:hAnsi="宋体" w:cs="Times New Roman"/>
      <w:sz w:val="32"/>
      <w:szCs w:val="30"/>
    </w:rPr>
  </w:style>
  <w:style w:type="character" w:customStyle="1" w:styleId="ad">
    <w:name w:val="批注框文本 字符"/>
    <w:basedOn w:val="a2"/>
    <w:link w:val="ac"/>
    <w:uiPriority w:val="99"/>
    <w:semiHidden/>
    <w:qFormat/>
    <w:rPr>
      <w:rFonts w:ascii="仿宋_GB2312" w:eastAsia="仿宋_GB2312" w:hAnsi="宋体" w:cs="Times New Roman"/>
      <w:sz w:val="18"/>
      <w:szCs w:val="18"/>
    </w:rPr>
  </w:style>
  <w:style w:type="character" w:customStyle="1" w:styleId="af">
    <w:name w:val="页脚 字符"/>
    <w:basedOn w:val="a2"/>
    <w:link w:val="ae"/>
    <w:uiPriority w:val="99"/>
    <w:qFormat/>
    <w:rPr>
      <w:rFonts w:ascii="仿宋_GB2312" w:eastAsia="Times New Roman" w:hAnsi="宋体"/>
      <w:kern w:val="2"/>
      <w:sz w:val="18"/>
      <w:szCs w:val="18"/>
    </w:rPr>
  </w:style>
  <w:style w:type="character" w:customStyle="1" w:styleId="af1">
    <w:name w:val="页眉 字符"/>
    <w:basedOn w:val="a2"/>
    <w:link w:val="af0"/>
    <w:uiPriority w:val="99"/>
    <w:qFormat/>
    <w:rPr>
      <w:rFonts w:ascii="仿宋_GB2312" w:eastAsia="仿宋_GB2312" w:hAnsi="宋体" w:cs="Times New Roman"/>
      <w:sz w:val="18"/>
      <w:szCs w:val="18"/>
    </w:rPr>
  </w:style>
  <w:style w:type="character" w:customStyle="1" w:styleId="af3">
    <w:name w:val="脚注文本 字符"/>
    <w:basedOn w:val="a2"/>
    <w:link w:val="af2"/>
    <w:uiPriority w:val="99"/>
    <w:semiHidden/>
    <w:qFormat/>
    <w:rPr>
      <w:rFonts w:ascii="仿宋_GB2312" w:eastAsia="仿宋_GB2312" w:hAnsi="宋体" w:cs="Times New Roman"/>
      <w:sz w:val="18"/>
      <w:szCs w:val="18"/>
    </w:rPr>
  </w:style>
  <w:style w:type="character" w:customStyle="1" w:styleId="af7">
    <w:name w:val="批注主题 字符"/>
    <w:basedOn w:val="a9"/>
    <w:link w:val="af6"/>
    <w:uiPriority w:val="99"/>
    <w:semiHidden/>
    <w:qFormat/>
    <w:rPr>
      <w:rFonts w:ascii="仿宋_GB2312" w:eastAsia="仿宋_GB2312" w:hAnsi="宋体" w:cs="Times New Roman"/>
      <w:b/>
      <w:bCs/>
      <w:sz w:val="32"/>
      <w:szCs w:val="30"/>
    </w:rPr>
  </w:style>
  <w:style w:type="paragraph" w:customStyle="1" w:styleId="TOC11">
    <w:name w:val="TOC 标题1"/>
    <w:basedOn w:val="1"/>
    <w:next w:val="a0"/>
    <w:uiPriority w:val="39"/>
    <w:unhideWhenUsed/>
    <w:qFormat/>
    <w:pPr>
      <w:widowControl/>
      <w:spacing w:before="240" w:line="259" w:lineRule="auto"/>
      <w:outlineLvl w:val="9"/>
    </w:pPr>
    <w:rPr>
      <w:rFonts w:asciiTheme="majorHAnsi" w:eastAsiaTheme="majorEastAsia" w:hAnsiTheme="majorHAnsi" w:cstheme="majorBidi"/>
      <w:b/>
      <w:bCs w:val="0"/>
      <w:color w:val="2E74B5" w:themeColor="accent1" w:themeShade="BF"/>
      <w:kern w:val="0"/>
    </w:rPr>
  </w:style>
  <w:style w:type="paragraph" w:customStyle="1" w:styleId="aff">
    <w:name w:val="附表"/>
    <w:basedOn w:val="a6"/>
    <w:link w:val="Char"/>
    <w:qFormat/>
    <w:pPr>
      <w:tabs>
        <w:tab w:val="left" w:pos="1907"/>
        <w:tab w:val="center" w:pos="4153"/>
      </w:tabs>
      <w:ind w:firstLineChars="0" w:firstLine="0"/>
      <w:jc w:val="center"/>
    </w:pPr>
    <w:rPr>
      <w:rFonts w:asciiTheme="minorEastAsia" w:eastAsiaTheme="minorEastAsia" w:hAnsiTheme="minorEastAsia" w:cs="仿宋"/>
      <w:b/>
      <w:bCs/>
      <w:sz w:val="24"/>
      <w:szCs w:val="28"/>
    </w:rPr>
  </w:style>
  <w:style w:type="character" w:customStyle="1" w:styleId="Char">
    <w:name w:val="附表 Char"/>
    <w:basedOn w:val="a7"/>
    <w:link w:val="aff"/>
    <w:qFormat/>
    <w:rPr>
      <w:rFonts w:asciiTheme="minorEastAsia" w:eastAsia="黑体" w:hAnsiTheme="minorEastAsia" w:cs="仿宋"/>
      <w:b/>
      <w:bCs/>
      <w:sz w:val="24"/>
      <w:szCs w:val="28"/>
    </w:rPr>
  </w:style>
  <w:style w:type="paragraph" w:customStyle="1" w:styleId="aff0">
    <w:name w:val="图名"/>
    <w:basedOn w:val="a6"/>
    <w:link w:val="aff1"/>
    <w:qFormat/>
    <w:pPr>
      <w:ind w:firstLine="480"/>
      <w:jc w:val="center"/>
    </w:pPr>
    <w:rPr>
      <w:sz w:val="24"/>
      <w:szCs w:val="24"/>
    </w:rPr>
  </w:style>
  <w:style w:type="character" w:customStyle="1" w:styleId="aff1">
    <w:name w:val="图名 字符"/>
    <w:basedOn w:val="a7"/>
    <w:link w:val="aff0"/>
    <w:qFormat/>
    <w:rPr>
      <w:rFonts w:asciiTheme="majorHAnsi" w:eastAsia="黑体" w:hAnsiTheme="majorHAnsi" w:cstheme="majorBidi"/>
      <w:sz w:val="24"/>
      <w:szCs w:val="24"/>
    </w:rPr>
  </w:style>
  <w:style w:type="paragraph" w:customStyle="1" w:styleId="aff2">
    <w:name w:val="表格文字"/>
    <w:basedOn w:val="a0"/>
    <w:link w:val="aff3"/>
    <w:qFormat/>
    <w:pPr>
      <w:spacing w:line="240" w:lineRule="auto"/>
      <w:ind w:firstLineChars="0" w:firstLine="0"/>
      <w:jc w:val="center"/>
    </w:pPr>
    <w:rPr>
      <w:rFonts w:ascii="仿宋" w:eastAsia="仿宋" w:hAnsi="仿宋"/>
      <w:sz w:val="24"/>
      <w:szCs w:val="28"/>
    </w:rPr>
  </w:style>
  <w:style w:type="character" w:customStyle="1" w:styleId="aff3">
    <w:name w:val="表格文字 字符"/>
    <w:basedOn w:val="a2"/>
    <w:link w:val="aff2"/>
    <w:qFormat/>
    <w:rPr>
      <w:rFonts w:ascii="仿宋" w:eastAsia="仿宋" w:hAnsi="仿宋" w:cs="Times New Roman"/>
      <w:sz w:val="24"/>
      <w:szCs w:val="28"/>
    </w:rPr>
  </w:style>
  <w:style w:type="table" w:customStyle="1" w:styleId="11">
    <w:name w:val="网格型1"/>
    <w:basedOn w:val="a3"/>
    <w:uiPriority w:val="5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2">
    <w:name w:val="不明显强调1"/>
    <w:basedOn w:val="a2"/>
    <w:uiPriority w:val="19"/>
    <w:qFormat/>
    <w:rPr>
      <w:i/>
      <w:iCs/>
      <w:color w:val="404040" w:themeColor="text1" w:themeTint="BF"/>
    </w:rPr>
  </w:style>
  <w:style w:type="paragraph" w:customStyle="1" w:styleId="41">
    <w:name w:val="标题 41"/>
    <w:basedOn w:val="a0"/>
    <w:next w:val="a0"/>
    <w:uiPriority w:val="9"/>
    <w:unhideWhenUsed/>
    <w:qFormat/>
    <w:pPr>
      <w:keepNext/>
      <w:keepLines/>
      <w:tabs>
        <w:tab w:val="left" w:pos="360"/>
      </w:tabs>
      <w:spacing w:before="280" w:after="290" w:line="376" w:lineRule="auto"/>
      <w:ind w:firstLineChars="0" w:firstLine="0"/>
      <w:outlineLvl w:val="3"/>
    </w:pPr>
    <w:rPr>
      <w:rFonts w:ascii="Calibri Light" w:eastAsia="宋体" w:hAnsi="Calibri Light"/>
      <w:b/>
      <w:bCs/>
      <w:sz w:val="28"/>
      <w:szCs w:val="28"/>
    </w:rPr>
  </w:style>
  <w:style w:type="table" w:customStyle="1" w:styleId="21">
    <w:name w:val="网格型2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onormal0">
    <w:name w:val="msonormal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font5">
    <w:name w:val="font5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18"/>
      <w:szCs w:val="18"/>
    </w:rPr>
  </w:style>
  <w:style w:type="paragraph" w:customStyle="1" w:styleId="xl64">
    <w:name w:val="xl64"/>
    <w:basedOn w:val="a0"/>
    <w:qFormat/>
    <w:pPr>
      <w:widowControl/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b/>
      <w:bCs/>
      <w:color w:val="000000"/>
      <w:kern w:val="0"/>
      <w:sz w:val="24"/>
      <w:szCs w:val="24"/>
    </w:rPr>
  </w:style>
  <w:style w:type="paragraph" w:customStyle="1" w:styleId="xl65">
    <w:name w:val="xl65"/>
    <w:basedOn w:val="a0"/>
    <w:qFormat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b/>
      <w:bCs/>
      <w:color w:val="000000"/>
      <w:kern w:val="0"/>
      <w:sz w:val="24"/>
      <w:szCs w:val="24"/>
    </w:rPr>
  </w:style>
  <w:style w:type="paragraph" w:customStyle="1" w:styleId="xl66">
    <w:name w:val="xl66"/>
    <w:basedOn w:val="a0"/>
    <w:qFormat/>
    <w:pPr>
      <w:widowControl/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b/>
      <w:bCs/>
      <w:color w:val="000000"/>
      <w:kern w:val="0"/>
      <w:sz w:val="24"/>
      <w:szCs w:val="24"/>
    </w:rPr>
  </w:style>
  <w:style w:type="paragraph" w:customStyle="1" w:styleId="xl67">
    <w:name w:val="xl67"/>
    <w:basedOn w:val="a0"/>
    <w:qFormat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xl68">
    <w:name w:val="xl68"/>
    <w:basedOn w:val="a0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xl69">
    <w:name w:val="xl69"/>
    <w:basedOn w:val="a0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xl70">
    <w:name w:val="xl70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xl71">
    <w:name w:val="xl71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xl72">
    <w:name w:val="xl72"/>
    <w:basedOn w:val="a0"/>
    <w:qFormat/>
    <w:pPr>
      <w:widowControl/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73">
    <w:name w:val="xl73"/>
    <w:basedOn w:val="a0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74">
    <w:name w:val="xl74"/>
    <w:basedOn w:val="a0"/>
    <w:qFormat/>
    <w:pPr>
      <w:widowControl/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75">
    <w:name w:val="xl75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76">
    <w:name w:val="xl76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77">
    <w:name w:val="xl77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xl79">
    <w:name w:val="xl79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80">
    <w:name w:val="xl80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kern w:val="0"/>
      <w:sz w:val="24"/>
      <w:szCs w:val="24"/>
    </w:rPr>
  </w:style>
  <w:style w:type="paragraph" w:customStyle="1" w:styleId="xl82">
    <w:name w:val="xl82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lef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83">
    <w:name w:val="xl83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xl84">
    <w:name w:val="xl84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xl85">
    <w:name w:val="xl85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xl86">
    <w:name w:val="xl86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xl87">
    <w:name w:val="xl87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b/>
      <w:bCs/>
      <w:color w:val="000000"/>
      <w:kern w:val="0"/>
      <w:sz w:val="24"/>
      <w:szCs w:val="24"/>
    </w:rPr>
  </w:style>
  <w:style w:type="paragraph" w:customStyle="1" w:styleId="xl88">
    <w:name w:val="xl88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xl89">
    <w:name w:val="xl89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90">
    <w:name w:val="xl90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b/>
      <w:bCs/>
      <w:color w:val="000000"/>
      <w:kern w:val="0"/>
      <w:sz w:val="24"/>
      <w:szCs w:val="24"/>
    </w:rPr>
  </w:style>
  <w:style w:type="paragraph" w:customStyle="1" w:styleId="xl91">
    <w:name w:val="xl91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000000"/>
      <w:kern w:val="0"/>
      <w:sz w:val="24"/>
      <w:szCs w:val="24"/>
    </w:rPr>
  </w:style>
  <w:style w:type="paragraph" w:customStyle="1" w:styleId="xl92">
    <w:name w:val="xl92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right"/>
    </w:pPr>
    <w:rPr>
      <w:rFonts w:ascii="宋体" w:eastAsia="宋体" w:cs="宋体"/>
      <w:color w:val="FF0000"/>
      <w:kern w:val="0"/>
      <w:sz w:val="24"/>
      <w:szCs w:val="24"/>
    </w:rPr>
  </w:style>
  <w:style w:type="paragraph" w:customStyle="1" w:styleId="xl93">
    <w:name w:val="xl93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xl94">
    <w:name w:val="xl94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xl95">
    <w:name w:val="xl95"/>
    <w:basedOn w:val="a0"/>
    <w:qFormat/>
    <w:pPr>
      <w:widowControl/>
      <w:spacing w:before="100" w:beforeAutospacing="1" w:after="100" w:afterAutospacing="1" w:line="240" w:lineRule="auto"/>
      <w:ind w:firstLineChars="0" w:firstLine="0"/>
      <w:jc w:val="center"/>
    </w:pPr>
    <w:rPr>
      <w:rFonts w:ascii="宋体" w:eastAsia="宋体" w:cs="宋体"/>
      <w:kern w:val="0"/>
      <w:sz w:val="24"/>
      <w:szCs w:val="24"/>
    </w:rPr>
  </w:style>
  <w:style w:type="paragraph" w:customStyle="1" w:styleId="aff4">
    <w:name w:val="插图"/>
    <w:basedOn w:val="a0"/>
    <w:link w:val="aff5"/>
    <w:qFormat/>
    <w:pPr>
      <w:spacing w:line="240" w:lineRule="auto"/>
      <w:ind w:firstLineChars="0" w:firstLine="0"/>
      <w:jc w:val="center"/>
    </w:pPr>
    <w:rPr>
      <w:rFonts w:ascii="仿宋" w:eastAsia="仿宋" w:hAnsi="仿宋"/>
      <w:sz w:val="21"/>
      <w:szCs w:val="21"/>
    </w:rPr>
  </w:style>
  <w:style w:type="character" w:customStyle="1" w:styleId="aff5">
    <w:name w:val="插图 字符"/>
    <w:basedOn w:val="a2"/>
    <w:link w:val="aff4"/>
    <w:qFormat/>
    <w:rPr>
      <w:rFonts w:ascii="仿宋" w:eastAsia="仿宋" w:hAnsi="仿宋" w:cs="Times New Roman"/>
      <w:szCs w:val="21"/>
    </w:rPr>
  </w:style>
  <w:style w:type="paragraph" w:customStyle="1" w:styleId="aff6">
    <w:name w:val="表名"/>
    <w:basedOn w:val="a6"/>
    <w:link w:val="aff7"/>
    <w:qFormat/>
    <w:pPr>
      <w:ind w:firstLineChars="0" w:firstLine="0"/>
      <w:jc w:val="center"/>
    </w:pPr>
    <w:rPr>
      <w:rFonts w:ascii="黑体" w:hAnsi="黑体" w:cs="仿宋"/>
      <w:b/>
      <w:bCs/>
      <w:sz w:val="24"/>
      <w:szCs w:val="28"/>
    </w:rPr>
  </w:style>
  <w:style w:type="character" w:customStyle="1" w:styleId="aff7">
    <w:name w:val="表名 字符"/>
    <w:basedOn w:val="a7"/>
    <w:link w:val="aff6"/>
    <w:qFormat/>
    <w:rPr>
      <w:rFonts w:ascii="黑体" w:eastAsia="黑体" w:hAnsi="黑体" w:cs="仿宋"/>
      <w:b/>
      <w:bCs/>
      <w:sz w:val="24"/>
      <w:szCs w:val="28"/>
    </w:rPr>
  </w:style>
  <w:style w:type="character" w:customStyle="1" w:styleId="13">
    <w:name w:val="未处理的提及1"/>
    <w:basedOn w:val="a2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a">
    <w:name w:val="正文（带编号）"/>
    <w:basedOn w:val="a1"/>
    <w:link w:val="Char0"/>
    <w:qFormat/>
    <w:pPr>
      <w:numPr>
        <w:numId w:val="1"/>
      </w:numPr>
      <w:ind w:firstLineChars="0" w:firstLine="0"/>
    </w:pPr>
    <w:rPr>
      <w:b/>
    </w:rPr>
  </w:style>
  <w:style w:type="character" w:customStyle="1" w:styleId="Char0">
    <w:name w:val="正文（带编号） Char"/>
    <w:basedOn w:val="a5"/>
    <w:link w:val="a"/>
    <w:qFormat/>
    <w:rPr>
      <w:rFonts w:ascii="仿宋_GB2312" w:eastAsia="仿宋_GB2312" w:hAnsi="宋体" w:cs="Times New Roman"/>
      <w:b/>
      <w:kern w:val="2"/>
      <w:sz w:val="32"/>
      <w:szCs w:val="30"/>
    </w:rPr>
  </w:style>
  <w:style w:type="paragraph" w:styleId="aff8">
    <w:name w:val="No Spacing"/>
    <w:uiPriority w:val="1"/>
    <w:qFormat/>
    <w:pPr>
      <w:widowControl w:val="0"/>
      <w:snapToGrid w:val="0"/>
      <w:ind w:firstLineChars="200" w:firstLine="200"/>
      <w:jc w:val="both"/>
    </w:pPr>
    <w:rPr>
      <w:rFonts w:ascii="仿宋_GB2312" w:eastAsia="仿宋_GB2312" w:hAnsi="宋体"/>
      <w:kern w:val="2"/>
      <w:sz w:val="32"/>
      <w:szCs w:val="30"/>
    </w:rPr>
  </w:style>
  <w:style w:type="character" w:customStyle="1" w:styleId="font01">
    <w:name w:val="font01"/>
    <w:basedOn w:val="a2"/>
    <w:qFormat/>
    <w:rPr>
      <w:rFonts w:ascii="宋体" w:eastAsia="宋体" w:hAnsi="宋体" w:cs="宋体" w:hint="eastAsia"/>
      <w:color w:val="000000"/>
      <w:sz w:val="22"/>
      <w:szCs w:val="22"/>
      <w:u w:val="none"/>
    </w:rPr>
  </w:style>
  <w:style w:type="table" w:customStyle="1" w:styleId="210">
    <w:name w:val="网格型21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31">
    <w:name w:val="网格型3"/>
    <w:basedOn w:val="a3"/>
    <w:uiPriority w:val="39"/>
    <w:qFormat/>
    <w:rPr>
      <w:rFonts w:ascii="Calibri" w:eastAsia="Times New Roman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2">
    <w:name w:val="网格型22"/>
    <w:basedOn w:val="a3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42">
    <w:name w:val="网格型4"/>
    <w:basedOn w:val="a3"/>
    <w:uiPriority w:val="39"/>
    <w:qFormat/>
    <w:rPr>
      <w:rFonts w:ascii="Calibri" w:eastAsia="Times New Roman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4">
    <w:name w:val="修订1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character" w:customStyle="1" w:styleId="23">
    <w:name w:val="未处理的提及2"/>
    <w:basedOn w:val="a2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32">
    <w:name w:val="未处理的提及3"/>
    <w:basedOn w:val="a2"/>
    <w:uiPriority w:val="99"/>
    <w:semiHidden/>
    <w:unhideWhenUsed/>
    <w:qFormat/>
    <w:rPr>
      <w:color w:val="605E5C"/>
      <w:shd w:val="clear" w:color="auto" w:fill="E1DFDD"/>
    </w:rPr>
  </w:style>
  <w:style w:type="character" w:customStyle="1" w:styleId="43">
    <w:name w:val="未处理的提及4"/>
    <w:basedOn w:val="a2"/>
    <w:uiPriority w:val="99"/>
    <w:semiHidden/>
    <w:unhideWhenUsed/>
    <w:qFormat/>
    <w:rPr>
      <w:color w:val="605E5C"/>
      <w:shd w:val="clear" w:color="auto" w:fill="E1DFDD"/>
    </w:rPr>
  </w:style>
  <w:style w:type="paragraph" w:customStyle="1" w:styleId="24">
    <w:name w:val="修订2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character" w:customStyle="1" w:styleId="1Char">
    <w:name w:val="正文1 Char"/>
    <w:link w:val="15"/>
    <w:qFormat/>
    <w:rPr>
      <w:rFonts w:ascii="Times New Roman" w:eastAsia="仿宋_GB2312" w:hAnsi="Times New Roman"/>
      <w:color w:val="000000"/>
      <w:sz w:val="32"/>
      <w:szCs w:val="30"/>
    </w:rPr>
  </w:style>
  <w:style w:type="paragraph" w:customStyle="1" w:styleId="15">
    <w:name w:val="正文1"/>
    <w:link w:val="1Char"/>
    <w:qFormat/>
    <w:pPr>
      <w:widowControl w:val="0"/>
      <w:suppressAutoHyphens/>
      <w:ind w:firstLineChars="200" w:firstLine="200"/>
      <w:jc w:val="both"/>
    </w:pPr>
    <w:rPr>
      <w:rFonts w:eastAsia="仿宋_GB2312" w:cstheme="minorBidi"/>
      <w:color w:val="000000"/>
      <w:sz w:val="32"/>
      <w:szCs w:val="30"/>
    </w:rPr>
  </w:style>
  <w:style w:type="table" w:customStyle="1" w:styleId="51">
    <w:name w:val="网格型5"/>
    <w:basedOn w:val="a3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33">
    <w:name w:val="修订3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44">
    <w:name w:val="修订4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52">
    <w:name w:val="修订5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character" w:customStyle="1" w:styleId="font21">
    <w:name w:val="font21"/>
    <w:basedOn w:val="a2"/>
    <w:qFormat/>
    <w:rPr>
      <w:rFonts w:ascii="仿宋_GB2312" w:eastAsia="仿宋_GB2312" w:cs="仿宋_GB2312" w:hint="default"/>
      <w:color w:val="000000"/>
      <w:sz w:val="22"/>
      <w:szCs w:val="22"/>
      <w:u w:val="none"/>
    </w:rPr>
  </w:style>
  <w:style w:type="character" w:customStyle="1" w:styleId="font31">
    <w:name w:val="font31"/>
    <w:basedOn w:val="a2"/>
    <w:qFormat/>
    <w:rPr>
      <w:rFonts w:ascii="Times New Roman" w:hAnsi="Times New Roman" w:cs="Times New Roman" w:hint="default"/>
      <w:color w:val="000000"/>
      <w:sz w:val="22"/>
      <w:szCs w:val="22"/>
      <w:u w:val="none"/>
    </w:rPr>
  </w:style>
  <w:style w:type="paragraph" w:customStyle="1" w:styleId="6">
    <w:name w:val="修订6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7">
    <w:name w:val="修订7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aff9">
    <w:name w:val="封面标题"/>
    <w:basedOn w:val="a0"/>
    <w:link w:val="affa"/>
    <w:qFormat/>
    <w:pPr>
      <w:spacing w:line="640" w:lineRule="exact"/>
      <w:ind w:firstLineChars="0" w:firstLine="0"/>
      <w:jc w:val="center"/>
    </w:pPr>
    <w:rPr>
      <w:rFonts w:ascii="宋体" w:eastAsia="方正小标宋_GBK"/>
      <w:bCs/>
      <w:kern w:val="0"/>
      <w:sz w:val="52"/>
      <w:szCs w:val="48"/>
    </w:rPr>
  </w:style>
  <w:style w:type="paragraph" w:customStyle="1" w:styleId="affb">
    <w:name w:val="封面第二行"/>
    <w:basedOn w:val="a0"/>
    <w:link w:val="affc"/>
    <w:qFormat/>
    <w:pPr>
      <w:spacing w:line="640" w:lineRule="exact"/>
      <w:ind w:firstLineChars="0" w:firstLine="0"/>
      <w:jc w:val="center"/>
    </w:pPr>
    <w:rPr>
      <w:rFonts w:ascii="宋体" w:eastAsia="方正小标宋_GBK"/>
      <w:bCs/>
      <w:kern w:val="0"/>
      <w:sz w:val="52"/>
      <w:szCs w:val="48"/>
    </w:rPr>
  </w:style>
  <w:style w:type="character" w:customStyle="1" w:styleId="affa">
    <w:name w:val="封面标题 字符"/>
    <w:basedOn w:val="a2"/>
    <w:link w:val="aff9"/>
    <w:qFormat/>
    <w:rPr>
      <w:rFonts w:ascii="宋体" w:eastAsia="方正小标宋_GBK" w:hAnsi="宋体"/>
      <w:bCs/>
      <w:sz w:val="52"/>
      <w:szCs w:val="48"/>
    </w:rPr>
  </w:style>
  <w:style w:type="paragraph" w:customStyle="1" w:styleId="affd">
    <w:name w:val="封面文本"/>
    <w:basedOn w:val="a0"/>
    <w:link w:val="affe"/>
    <w:qFormat/>
    <w:pPr>
      <w:spacing w:line="640" w:lineRule="exact"/>
      <w:ind w:firstLineChars="0" w:firstLine="0"/>
      <w:jc w:val="center"/>
    </w:pPr>
    <w:rPr>
      <w:rFonts w:ascii="宋体" w:eastAsia="方正小标宋_GBK"/>
      <w:bCs/>
      <w:kern w:val="0"/>
      <w:sz w:val="44"/>
      <w:szCs w:val="48"/>
    </w:rPr>
  </w:style>
  <w:style w:type="character" w:customStyle="1" w:styleId="affc">
    <w:name w:val="封面第二行 字符"/>
    <w:basedOn w:val="a2"/>
    <w:link w:val="affb"/>
    <w:qFormat/>
    <w:rPr>
      <w:rFonts w:ascii="宋体" w:eastAsia="方正小标宋_GBK" w:hAnsi="宋体"/>
      <w:bCs/>
      <w:sz w:val="52"/>
      <w:szCs w:val="48"/>
    </w:rPr>
  </w:style>
  <w:style w:type="paragraph" w:customStyle="1" w:styleId="afff">
    <w:name w:val="封面第四行"/>
    <w:basedOn w:val="a0"/>
    <w:link w:val="afff0"/>
    <w:qFormat/>
    <w:pPr>
      <w:spacing w:beforeLines="50" w:before="156"/>
      <w:ind w:firstLineChars="0" w:firstLine="0"/>
      <w:jc w:val="center"/>
    </w:pPr>
    <w:rPr>
      <w:rFonts w:ascii="楷体" w:eastAsia="楷体_GB2312" w:hAnsi="楷体"/>
      <w:kern w:val="0"/>
      <w:sz w:val="36"/>
      <w:szCs w:val="32"/>
    </w:rPr>
  </w:style>
  <w:style w:type="character" w:customStyle="1" w:styleId="affe">
    <w:name w:val="封面文本 字符"/>
    <w:basedOn w:val="a2"/>
    <w:link w:val="affd"/>
    <w:qFormat/>
    <w:rPr>
      <w:rFonts w:ascii="宋体" w:eastAsia="方正小标宋_GBK" w:hAnsi="宋体"/>
      <w:bCs/>
      <w:sz w:val="44"/>
      <w:szCs w:val="48"/>
    </w:rPr>
  </w:style>
  <w:style w:type="paragraph" w:customStyle="1" w:styleId="afff1">
    <w:name w:val="封面落款"/>
    <w:basedOn w:val="a0"/>
    <w:link w:val="afff2"/>
    <w:qFormat/>
    <w:pPr>
      <w:spacing w:beforeLines="50" w:before="156"/>
      <w:ind w:firstLineChars="0" w:firstLine="0"/>
      <w:jc w:val="center"/>
    </w:pPr>
    <w:rPr>
      <w:rFonts w:ascii="楷体" w:eastAsia="楷体_GB2312" w:hAnsi="楷体"/>
      <w:kern w:val="0"/>
      <w:szCs w:val="32"/>
    </w:rPr>
  </w:style>
  <w:style w:type="character" w:customStyle="1" w:styleId="afff0">
    <w:name w:val="封面第四行 字符"/>
    <w:basedOn w:val="a2"/>
    <w:link w:val="afff"/>
    <w:qFormat/>
    <w:rPr>
      <w:rFonts w:ascii="楷体" w:eastAsia="楷体_GB2312" w:hAnsi="楷体"/>
      <w:sz w:val="36"/>
      <w:szCs w:val="32"/>
    </w:rPr>
  </w:style>
  <w:style w:type="paragraph" w:customStyle="1" w:styleId="afff3">
    <w:name w:val="文本目录"/>
    <w:basedOn w:val="TOC1"/>
    <w:link w:val="afff4"/>
    <w:qFormat/>
    <w:pPr>
      <w:ind w:left="1280" w:firstLineChars="0" w:firstLine="0"/>
      <w:jc w:val="center"/>
    </w:pPr>
    <w:rPr>
      <w:rFonts w:eastAsia="方正小标宋_GBK"/>
      <w:sz w:val="36"/>
    </w:rPr>
  </w:style>
  <w:style w:type="character" w:customStyle="1" w:styleId="afff2">
    <w:name w:val="封面落款 字符"/>
    <w:basedOn w:val="a2"/>
    <w:link w:val="afff1"/>
    <w:qFormat/>
    <w:rPr>
      <w:rFonts w:ascii="楷体" w:eastAsia="楷体_GB2312" w:hAnsi="楷体"/>
      <w:sz w:val="32"/>
      <w:szCs w:val="32"/>
    </w:rPr>
  </w:style>
  <w:style w:type="paragraph" w:customStyle="1" w:styleId="afff5">
    <w:name w:val="目录章标题"/>
    <w:basedOn w:val="TOC1"/>
    <w:link w:val="afff6"/>
    <w:qFormat/>
    <w:pPr>
      <w:tabs>
        <w:tab w:val="clear" w:pos="1280"/>
        <w:tab w:val="clear" w:pos="8296"/>
        <w:tab w:val="right" w:leader="dot" w:pos="8306"/>
      </w:tabs>
      <w:ind w:left="1280" w:hanging="1280"/>
    </w:pPr>
  </w:style>
  <w:style w:type="character" w:customStyle="1" w:styleId="TOC10">
    <w:name w:val="TOC 1 字符"/>
    <w:basedOn w:val="a2"/>
    <w:link w:val="TOC1"/>
    <w:uiPriority w:val="39"/>
    <w:qFormat/>
    <w:rPr>
      <w:rFonts w:ascii="黑体" w:eastAsia="黑体" w:hAnsi="黑体"/>
      <w:kern w:val="2"/>
      <w:sz w:val="32"/>
      <w:szCs w:val="32"/>
    </w:rPr>
  </w:style>
  <w:style w:type="character" w:customStyle="1" w:styleId="afff4">
    <w:name w:val="文本目录 字符"/>
    <w:basedOn w:val="TOC10"/>
    <w:link w:val="afff3"/>
    <w:qFormat/>
    <w:rPr>
      <w:rFonts w:ascii="黑体" w:eastAsia="方正小标宋_GBK" w:hAnsi="黑体"/>
      <w:kern w:val="2"/>
      <w:sz w:val="36"/>
      <w:szCs w:val="32"/>
    </w:rPr>
  </w:style>
  <w:style w:type="paragraph" w:customStyle="1" w:styleId="afff7">
    <w:name w:val="目录节标题"/>
    <w:basedOn w:val="TOC2"/>
    <w:link w:val="afff8"/>
    <w:qFormat/>
    <w:pPr>
      <w:tabs>
        <w:tab w:val="clear" w:pos="1600"/>
        <w:tab w:val="clear" w:pos="8296"/>
        <w:tab w:val="right" w:leader="dot" w:pos="8306"/>
      </w:tabs>
      <w:ind w:firstLineChars="200" w:firstLine="200"/>
    </w:pPr>
  </w:style>
  <w:style w:type="character" w:customStyle="1" w:styleId="afff6">
    <w:name w:val="目录章标题 字符"/>
    <w:basedOn w:val="TOC10"/>
    <w:link w:val="afff5"/>
    <w:qFormat/>
    <w:rPr>
      <w:rFonts w:ascii="黑体" w:eastAsia="黑体" w:hAnsi="黑体"/>
      <w:kern w:val="2"/>
      <w:sz w:val="32"/>
      <w:szCs w:val="32"/>
    </w:rPr>
  </w:style>
  <w:style w:type="paragraph" w:customStyle="1" w:styleId="afff9">
    <w:name w:val="目录页码数字"/>
    <w:basedOn w:val="afff5"/>
    <w:link w:val="afffa"/>
    <w:qFormat/>
    <w:rPr>
      <w:rFonts w:eastAsia="仿宋_GB2312"/>
    </w:rPr>
  </w:style>
  <w:style w:type="character" w:customStyle="1" w:styleId="TOC20">
    <w:name w:val="TOC 2 字符"/>
    <w:basedOn w:val="a2"/>
    <w:link w:val="TOC2"/>
    <w:uiPriority w:val="39"/>
    <w:qFormat/>
    <w:rPr>
      <w:rFonts w:ascii="仿宋_GB2312" w:eastAsia="仿宋_GB2312" w:hAnsi="宋体"/>
      <w:kern w:val="2"/>
      <w:sz w:val="32"/>
      <w:szCs w:val="30"/>
    </w:rPr>
  </w:style>
  <w:style w:type="character" w:customStyle="1" w:styleId="afff8">
    <w:name w:val="目录节标题 字符"/>
    <w:basedOn w:val="TOC20"/>
    <w:link w:val="afff7"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afffb">
    <w:name w:val="表格标题"/>
    <w:basedOn w:val="2"/>
    <w:link w:val="afffc"/>
    <w:qFormat/>
    <w:pPr>
      <w:spacing w:before="100"/>
    </w:pPr>
    <w:rPr>
      <w:rFonts w:eastAsia="方正小标宋简体"/>
      <w:sz w:val="40"/>
    </w:rPr>
  </w:style>
  <w:style w:type="character" w:customStyle="1" w:styleId="afffa">
    <w:name w:val="目录页码数字 字符"/>
    <w:basedOn w:val="afff6"/>
    <w:link w:val="afff9"/>
    <w:qFormat/>
    <w:rPr>
      <w:rFonts w:ascii="黑体" w:eastAsia="仿宋_GB2312" w:hAnsi="黑体"/>
      <w:kern w:val="2"/>
      <w:sz w:val="32"/>
      <w:szCs w:val="32"/>
    </w:rPr>
  </w:style>
  <w:style w:type="paragraph" w:customStyle="1" w:styleId="afffd">
    <w:name w:val="表格正文"/>
    <w:basedOn w:val="a0"/>
    <w:link w:val="afffe"/>
    <w:qFormat/>
    <w:pPr>
      <w:spacing w:line="500" w:lineRule="exact"/>
      <w:ind w:firstLineChars="0" w:firstLine="0"/>
      <w:jc w:val="center"/>
    </w:pPr>
    <w:rPr>
      <w:color w:val="000000"/>
      <w:kern w:val="0"/>
      <w:sz w:val="21"/>
    </w:rPr>
  </w:style>
  <w:style w:type="character" w:customStyle="1" w:styleId="afffc">
    <w:name w:val="表格标题 字符"/>
    <w:basedOn w:val="20"/>
    <w:link w:val="afffb"/>
    <w:qFormat/>
    <w:rPr>
      <w:rFonts w:eastAsia="方正小标宋简体"/>
      <w:bCs/>
      <w:color w:val="000000" w:themeColor="text1"/>
      <w:kern w:val="2"/>
      <w:sz w:val="40"/>
      <w:szCs w:val="32"/>
    </w:rPr>
  </w:style>
  <w:style w:type="paragraph" w:customStyle="1" w:styleId="affff">
    <w:name w:val="表格备注"/>
    <w:basedOn w:val="a0"/>
    <w:link w:val="affff0"/>
    <w:qFormat/>
    <w:pPr>
      <w:spacing w:line="240" w:lineRule="auto"/>
      <w:ind w:firstLineChars="0" w:firstLine="0"/>
    </w:pPr>
    <w:rPr>
      <w:rFonts w:eastAsia="楷体"/>
      <w:bCs/>
      <w:sz w:val="21"/>
      <w:szCs w:val="24"/>
    </w:rPr>
  </w:style>
  <w:style w:type="character" w:customStyle="1" w:styleId="afffe">
    <w:name w:val="表格正文 字符"/>
    <w:basedOn w:val="a2"/>
    <w:link w:val="afffd"/>
    <w:qFormat/>
    <w:rPr>
      <w:rFonts w:ascii="仿宋_GB2312" w:eastAsia="仿宋_GB2312" w:hAnsi="宋体"/>
      <w:color w:val="000000"/>
      <w:sz w:val="21"/>
      <w:szCs w:val="30"/>
    </w:rPr>
  </w:style>
  <w:style w:type="character" w:customStyle="1" w:styleId="affff0">
    <w:name w:val="表格备注 字符"/>
    <w:basedOn w:val="a2"/>
    <w:link w:val="affff"/>
    <w:qFormat/>
    <w:rPr>
      <w:rFonts w:ascii="仿宋_GB2312" w:eastAsia="楷体" w:hAnsi="宋体"/>
      <w:bCs/>
      <w:kern w:val="2"/>
      <w:sz w:val="21"/>
      <w:szCs w:val="24"/>
    </w:rPr>
  </w:style>
  <w:style w:type="paragraph" w:customStyle="1" w:styleId="8">
    <w:name w:val="修订8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9">
    <w:name w:val="修订9"/>
    <w:hidden/>
    <w:uiPriority w:val="99"/>
    <w:semiHidden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45">
    <w:name w:val="样式4"/>
    <w:basedOn w:val="a0"/>
    <w:link w:val="46"/>
    <w:qFormat/>
    <w:pPr>
      <w:ind w:firstLine="640"/>
    </w:pPr>
  </w:style>
  <w:style w:type="character" w:customStyle="1" w:styleId="46">
    <w:name w:val="样式4 字符"/>
    <w:basedOn w:val="a2"/>
    <w:link w:val="45"/>
    <w:qFormat/>
    <w:rPr>
      <w:rFonts w:ascii="仿宋_GB2312" w:eastAsia="仿宋_GB2312" w:hAnsi="宋体"/>
      <w:kern w:val="2"/>
      <w:sz w:val="32"/>
      <w:szCs w:val="30"/>
    </w:rPr>
  </w:style>
  <w:style w:type="paragraph" w:customStyle="1" w:styleId="60">
    <w:name w:val="样式6"/>
    <w:basedOn w:val="2"/>
    <w:link w:val="61"/>
    <w:qFormat/>
    <w:pPr>
      <w:widowControl/>
      <w:snapToGrid/>
      <w:spacing w:before="204"/>
    </w:pPr>
    <w:rPr>
      <w:rFonts w:ascii="黑体" w:hAnsi="黑体"/>
      <w:sz w:val="30"/>
      <w:szCs w:val="30"/>
    </w:rPr>
  </w:style>
  <w:style w:type="character" w:customStyle="1" w:styleId="61">
    <w:name w:val="样式6 字符"/>
    <w:basedOn w:val="20"/>
    <w:link w:val="60"/>
    <w:qFormat/>
    <w:rPr>
      <w:rFonts w:ascii="黑体" w:eastAsia="黑体" w:hAnsi="黑体"/>
      <w:bCs/>
      <w:color w:val="000000" w:themeColor="text1"/>
      <w:kern w:val="2"/>
      <w:sz w:val="30"/>
      <w:szCs w:val="30"/>
    </w:rPr>
  </w:style>
  <w:style w:type="paragraph" w:customStyle="1" w:styleId="100">
    <w:name w:val="修订10"/>
    <w:hidden/>
    <w:uiPriority w:val="99"/>
    <w:unhideWhenUsed/>
    <w:qFormat/>
    <w:rPr>
      <w:rFonts w:ascii="仿宋_GB2312" w:eastAsia="仿宋_GB2312" w:hAnsi="宋体"/>
      <w:kern w:val="2"/>
      <w:sz w:val="32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4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FE845353-8108-4537-919B-CB34C49D27F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10</Pages>
  <Words>554</Words>
  <Characters>3158</Characters>
  <Application>Microsoft Office Word</Application>
  <DocSecurity>0</DocSecurity>
  <Lines>26</Lines>
  <Paragraphs>7</Paragraphs>
  <ScaleCrop>false</ScaleCrop>
  <Company>Microsoft</Company>
  <LinksUpToDate>false</LinksUpToDate>
  <CharactersWithSpaces>3705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史慧珍</dc:creator>
  <cp:lastModifiedBy>Administrator</cp:lastModifiedBy>
  <cp:revision>672</cp:revision>
  <cp:lastPrinted>2023-03-22T09:18:00Z</cp:lastPrinted>
  <dcterms:created xsi:type="dcterms:W3CDTF">2023-09-22T06:29:00Z</dcterms:created>
  <dcterms:modified xsi:type="dcterms:W3CDTF">2025-11-21T05:46:00Z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53F2494995EE47E99288207A72A23588_13</vt:lpwstr>
  </property>
  <property fmtid="{D5CDD505-2E9C-101B-9397-08002B2CF9AE}" pid="4" name="MSIP_Label_defa4170-0d19-0005-0004-bc88714345d2_Enabled">
    <vt:lpwstr>true</vt:lpwstr>
  </property>
  <property fmtid="{D5CDD505-2E9C-101B-9397-08002B2CF9AE}" pid="5" name="MSIP_Label_defa4170-0d19-0005-0004-bc88714345d2_SetDate">
    <vt:lpwstr>2023-08-26T06:30:51Z</vt:lpwstr>
  </property>
  <property fmtid="{D5CDD505-2E9C-101B-9397-08002B2CF9AE}" pid="6" name="MSIP_Label_defa4170-0d19-0005-0004-bc88714345d2_Method">
    <vt:lpwstr>Standard</vt:lpwstr>
  </property>
  <property fmtid="{D5CDD505-2E9C-101B-9397-08002B2CF9AE}" pid="7" name="MSIP_Label_defa4170-0d19-0005-0004-bc88714345d2_Name">
    <vt:lpwstr>defa4170-0d19-0005-0004-bc88714345d2</vt:lpwstr>
  </property>
  <property fmtid="{D5CDD505-2E9C-101B-9397-08002B2CF9AE}" pid="8" name="MSIP_Label_defa4170-0d19-0005-0004-bc88714345d2_SiteId">
    <vt:lpwstr>5698d4bc-d7d3-440f-af5e-1e91a975f5cc</vt:lpwstr>
  </property>
  <property fmtid="{D5CDD505-2E9C-101B-9397-08002B2CF9AE}" pid="9" name="MSIP_Label_defa4170-0d19-0005-0004-bc88714345d2_ActionId">
    <vt:lpwstr>ffd20a1d-39c6-4ee5-85a5-4f5466708315</vt:lpwstr>
  </property>
  <property fmtid="{D5CDD505-2E9C-101B-9397-08002B2CF9AE}" pid="10" name="MSIP_Label_defa4170-0d19-0005-0004-bc88714345d2_ContentBits">
    <vt:lpwstr>0</vt:lpwstr>
  </property>
  <property fmtid="{D5CDD505-2E9C-101B-9397-08002B2CF9AE}" pid="11" name="KSOTemplateDocerSaveRecord">
    <vt:lpwstr>eyJoZGlkIjoiN2ZkMGY1MGVkODNkZWQ5ZTE0NjNjODc5OTU3MTc1MjEiLCJ1c2VySWQiOiIyNjcwMjkyMTAifQ==</vt:lpwstr>
  </property>
</Properties>
</file>