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10.xml" ContentType="application/xml"/>
  <Override PartName="/customXml/item11.xml" ContentType="application/xml"/>
  <Override PartName="/customXml/item12.xml" ContentType="application/xml"/>
  <Override PartName="/customXml/item13.xml" ContentType="application/xml"/>
  <Override PartName="/customXml/item14.xml" ContentType="application/xml"/>
  <Override PartName="/customXml/item15.xml" ContentType="application/xml"/>
  <Override PartName="/customXml/item16.xml" ContentType="application/xml"/>
  <Override PartName="/customXml/item2.xml" ContentType="application/xml"/>
  <Override PartName="/customXml/item3.xml" ContentType="application/xml"/>
  <Override PartName="/customXml/item4.xml" ContentType="application/xml"/>
  <Override PartName="/customXml/item5.xml" ContentType="application/xml"/>
  <Override PartName="/customXml/item6.xml" ContentType="application/xml"/>
  <Override PartName="/customXml/item7.xml" ContentType="application/xml"/>
  <Override PartName="/customXml/item8.xml" ContentType="application/xml"/>
  <Override PartName="/customXml/item9.xml" ContentType="application/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line="240"/>
        <w:ind w:firstLine="0"/>
        <w:jc w:val="center"/>
        <w:outlineLvl w:val="0"/>
      </w:pPr>
      <w:r>
        <w:rPr>
          <w:rFonts w:ascii="黑体" w:eastAsia="黑体" w:hAnsi="黑体" w:cs="黑体"/>
          <w:b/>
          <w:color w:val="000000"/>
          <w:sz w:val="44"/>
        </w:rPr>
        <w:t xml:space="preserve">2024年单位预算信息公开目录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一、平山县应急管理局本级收支预算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一、平山县应急管理局本级收支预算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59"/>
        <w:gridCol w:w="2959"/>
        <w:gridCol w:w="2959"/>
        <w:gridCol w:w="2959"/>
        <w:gridCol w:w="2959"/>
      </w:tblGrid>
      <w:tr>
        <w:trPr>
          <w:trHeight w:val="369"/>
          <w:tblHeader/>
          <w:jc w:val="center"/>
        </w:trPr>
        <w:tc>
          <w:tcPr>
            <w:tcW w:w="5386" w:type="dxa"/>
            <w:hMerge w:val="restart"/>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0" w:type="auto"/>
            <w:hMerge/>
            <w:tcBorders>
              <w:top w:val="single" w:sz="6" w:space="0" w:color="FFFFFF"/>
              <w:left w:val="single" w:sz="6" w:space="0" w:color="FFFFFF"/>
              <w:right w:val="single" w:sz="6" w:space="0" w:color="FFFFFF"/>
            </w:tcBorders>
          </w:tcPr>
          <w:p>
            <w:pP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6661"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6661" w:type="dxa"/>
            <w:hMerge w:val="restart"/>
            <w:vAlign w:val="center"/>
          </w:tcPr>
          <w:p>
            <w:pPr>
              <w:pStyle w:val="单元格样式1"/>
            </w:pPr>
            <w:r>
              <w:t xml:space="preserve">收入</w:t>
            </w:r>
          </w:p>
        </w:tc>
        <w:tc>
          <w:tcPr>
            <w:tcW w:w="0" w:type="auto"/>
            <w:hMerge/>
          </w:tcPr>
          <w:p>
            <w:pPr/>
          </w:p>
        </w:tc>
        <w:tc>
          <w:tcPr>
            <w:tcW w:w="6661" w:type="dxa"/>
            <w:hMerge w:val="restart"/>
            <w:vAlign w:val="center"/>
          </w:tcPr>
          <w:p>
            <w:pPr>
              <w:pStyle w:val="单元格样式1"/>
            </w:pPr>
            <w:r>
              <w:t xml:space="preserve">支出</w:t>
            </w:r>
          </w:p>
        </w:tc>
        <w:tc>
          <w:tcPr>
            <w:tcW w:w="0" w:type="auto"/>
            <w:hMerge/>
          </w:tcPr>
          <w:p>
            <w:pP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2306.48</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101.68</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31.63</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56.35</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r>
              <w:t xml:space="preserve">2316.82</w:t>
            </w: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2306.48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2506.48</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200.00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2506.48</w:t>
            </w:r>
          </w:p>
        </w:tc>
        <w:tc>
          <w:tcPr>
            <w:tcW w:w="4535" w:type="dxa"/>
            <w:vAlign w:val="center"/>
          </w:tcPr>
          <w:p>
            <w:pPr>
              <w:pStyle w:val="单元格样式6"/>
            </w:pPr>
            <w:r>
              <w:t xml:space="preserve">支出总计</w:t>
            </w:r>
          </w:p>
        </w:tc>
        <w:tc>
          <w:tcPr>
            <w:tcW w:w="2126" w:type="dxa"/>
            <w:vAlign w:val="center"/>
          </w:tcPr>
          <w:p>
            <w:pPr>
              <w:pStyle w:val="单元格样式7"/>
            </w:pPr>
            <w:r>
              <w:t xml:space="preserve">2506.48</w:t>
            </w:r>
          </w:p>
        </w:tc>
      </w:tr>
    </w:tbl>
    <w:p>
      <w:pPr>
        <w:sectPr>
          <w:footerReference w:type="even" r:id="rId17"/>
          <w:footerReference w:type="default" r:id="rId18"/>
          <w:type w:val="nextPage"/>
          <w:pgSz w:w="16840" w:h="11900" w:orient="landscape"/>
          <w:pgMar w:top="1361" w:right="1020" w:bottom="1134" w:left="1020" w:header="720" w:footer="720" w:gutter="0"/>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jc w:val="center"/>
        </w:trPr>
        <w:tc>
          <w:tcPr>
            <w:tcW w:w="5499" w:type="dxa"/>
            <w:hMerge w:val="restart"/>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680" w:type="dxa"/>
            <w:vMerge w:val="restart"/>
            <w:vAlign w:val="center"/>
          </w:tcPr>
          <w:p>
            <w:pPr>
              <w:pStyle w:val="单元格样式1"/>
            </w:pPr>
            <w:r>
              <w:t xml:space="preserve">序号</w:t>
            </w:r>
          </w:p>
        </w:tc>
        <w:tc>
          <w:tcPr>
            <w:tcW w:w="2551" w:type="dxa"/>
            <w:hMerge w:val="restart"/>
            <w:vAlign w:val="center"/>
          </w:tcPr>
          <w:p>
            <w:pPr>
              <w:pStyle w:val="单元格样式1"/>
            </w:pPr>
            <w:r>
              <w:t xml:space="preserve">功能分类科目</w:t>
            </w:r>
          </w:p>
        </w:tc>
        <w:tc>
          <w:tcPr>
            <w:tcW w:w="0" w:type="auto"/>
            <w:hMerge/>
          </w:tcPr>
          <w:p>
            <w:pPr/>
          </w:p>
        </w:tc>
        <w:tc>
          <w:tcPr>
            <w:tcW w:w="1134" w:type="dxa"/>
            <w:vMerge w:val="restart"/>
            <w:vAlign w:val="center"/>
          </w:tcPr>
          <w:p>
            <w:pPr>
              <w:pStyle w:val="单元格样式1"/>
            </w:pPr>
            <w:r>
              <w:t xml:space="preserve">合计</w:t>
            </w:r>
          </w:p>
        </w:tc>
        <w:tc>
          <w:tcPr>
            <w:tcW w:w="9071" w:type="dxa"/>
            <w:hMerge w:val="restart"/>
            <w:vAlign w:val="center"/>
          </w:tcPr>
          <w:p>
            <w:pPr>
              <w:pStyle w:val="单元格样式1"/>
            </w:pPr>
            <w:r>
              <w:t xml:space="preserve">本年收入</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2506.48</w:t>
            </w:r>
          </w:p>
        </w:tc>
        <w:tc>
          <w:tcPr>
            <w:tcW w:w="1134" w:type="dxa"/>
            <w:vAlign w:val="center"/>
          </w:tcPr>
          <w:p>
            <w:pPr>
              <w:pStyle w:val="单元格样式7"/>
            </w:pPr>
            <w:r>
              <w:t xml:space="preserve">2306.48</w:t>
            </w:r>
          </w:p>
        </w:tc>
        <w:tc>
          <w:tcPr>
            <w:tcW w:w="1134" w:type="dxa"/>
            <w:vAlign w:val="center"/>
          </w:tcPr>
          <w:p>
            <w:pPr>
              <w:pStyle w:val="单元格样式7"/>
            </w:pPr>
            <w:r>
              <w:t xml:space="preserve">2306.48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200.00</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101.68</w:t>
            </w:r>
          </w:p>
        </w:tc>
        <w:tc>
          <w:tcPr>
            <w:tcW w:w="1134" w:type="dxa"/>
            <w:vAlign w:val="center"/>
          </w:tcPr>
          <w:p>
            <w:pPr>
              <w:pStyle w:val="单元格样式4"/>
            </w:pPr>
            <w:r>
              <w:t xml:space="preserve">101.68</w:t>
            </w:r>
          </w:p>
        </w:tc>
        <w:tc>
          <w:tcPr>
            <w:tcW w:w="1134" w:type="dxa"/>
            <w:vAlign w:val="center"/>
          </w:tcPr>
          <w:p>
            <w:pPr>
              <w:pStyle w:val="单元格样式4"/>
            </w:pPr>
            <w:r>
              <w:t xml:space="preserve">101.68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97.33</w:t>
            </w:r>
          </w:p>
        </w:tc>
        <w:tc>
          <w:tcPr>
            <w:tcW w:w="1134" w:type="dxa"/>
            <w:vAlign w:val="center"/>
          </w:tcPr>
          <w:p>
            <w:pPr>
              <w:pStyle w:val="单元格样式4"/>
            </w:pPr>
            <w:r>
              <w:t xml:space="preserve">97.33</w:t>
            </w:r>
          </w:p>
        </w:tc>
        <w:tc>
          <w:tcPr>
            <w:tcW w:w="1134" w:type="dxa"/>
            <w:vAlign w:val="center"/>
          </w:tcPr>
          <w:p>
            <w:pPr>
              <w:pStyle w:val="单元格样式4"/>
            </w:pPr>
            <w:r>
              <w:t xml:space="preserve">97.33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26.86</w:t>
            </w:r>
          </w:p>
        </w:tc>
        <w:tc>
          <w:tcPr>
            <w:tcW w:w="1134" w:type="dxa"/>
            <w:vAlign w:val="center"/>
          </w:tcPr>
          <w:p>
            <w:pPr>
              <w:pStyle w:val="单元格样式4"/>
            </w:pPr>
            <w:r>
              <w:t xml:space="preserve">26.86</w:t>
            </w:r>
          </w:p>
        </w:tc>
        <w:tc>
          <w:tcPr>
            <w:tcW w:w="1134" w:type="dxa"/>
            <w:vAlign w:val="center"/>
          </w:tcPr>
          <w:p>
            <w:pPr>
              <w:pStyle w:val="单元格样式4"/>
            </w:pPr>
            <w:r>
              <w:t xml:space="preserve">26.86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70.47</w:t>
            </w:r>
          </w:p>
        </w:tc>
        <w:tc>
          <w:tcPr>
            <w:tcW w:w="1134" w:type="dxa"/>
            <w:vAlign w:val="center"/>
          </w:tcPr>
          <w:p>
            <w:pPr>
              <w:pStyle w:val="单元格样式4"/>
            </w:pPr>
            <w:r>
              <w:t xml:space="preserve">70.47</w:t>
            </w:r>
          </w:p>
        </w:tc>
        <w:tc>
          <w:tcPr>
            <w:tcW w:w="1134" w:type="dxa"/>
            <w:vAlign w:val="center"/>
          </w:tcPr>
          <w:p>
            <w:pPr>
              <w:pStyle w:val="单元格样式4"/>
            </w:pPr>
            <w:r>
              <w:t xml:space="preserve">70.47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4.35</w:t>
            </w:r>
          </w:p>
        </w:tc>
        <w:tc>
          <w:tcPr>
            <w:tcW w:w="1134" w:type="dxa"/>
            <w:vAlign w:val="center"/>
          </w:tcPr>
          <w:p>
            <w:pPr>
              <w:pStyle w:val="单元格样式4"/>
            </w:pPr>
            <w:r>
              <w:t xml:space="preserve">4.35</w:t>
            </w:r>
          </w:p>
        </w:tc>
        <w:tc>
          <w:tcPr>
            <w:tcW w:w="1134" w:type="dxa"/>
            <w:vAlign w:val="center"/>
          </w:tcPr>
          <w:p>
            <w:pPr>
              <w:pStyle w:val="单元格样式4"/>
            </w:pPr>
            <w:r>
              <w:t xml:space="preserve">4.35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4.35</w:t>
            </w:r>
          </w:p>
        </w:tc>
        <w:tc>
          <w:tcPr>
            <w:tcW w:w="1134" w:type="dxa"/>
            <w:vAlign w:val="center"/>
          </w:tcPr>
          <w:p>
            <w:pPr>
              <w:pStyle w:val="单元格样式4"/>
            </w:pPr>
            <w:r>
              <w:t xml:space="preserve">4.35</w:t>
            </w:r>
          </w:p>
        </w:tc>
        <w:tc>
          <w:tcPr>
            <w:tcW w:w="1134" w:type="dxa"/>
            <w:vAlign w:val="center"/>
          </w:tcPr>
          <w:p>
            <w:pPr>
              <w:pStyle w:val="单元格样式4"/>
            </w:pPr>
            <w:r>
              <w:t xml:space="preserve">4.35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31.63</w:t>
            </w:r>
          </w:p>
        </w:tc>
        <w:tc>
          <w:tcPr>
            <w:tcW w:w="1134" w:type="dxa"/>
            <w:vAlign w:val="center"/>
          </w:tcPr>
          <w:p>
            <w:pPr>
              <w:pStyle w:val="单元格样式4"/>
            </w:pPr>
            <w:r>
              <w:t xml:space="preserve">31.63</w:t>
            </w:r>
          </w:p>
        </w:tc>
        <w:tc>
          <w:tcPr>
            <w:tcW w:w="1134" w:type="dxa"/>
            <w:vAlign w:val="center"/>
          </w:tcPr>
          <w:p>
            <w:pPr>
              <w:pStyle w:val="单元格样式4"/>
            </w:pPr>
            <w:r>
              <w:t xml:space="preserve">31.63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31.63</w:t>
            </w:r>
          </w:p>
        </w:tc>
        <w:tc>
          <w:tcPr>
            <w:tcW w:w="1134" w:type="dxa"/>
            <w:vAlign w:val="center"/>
          </w:tcPr>
          <w:p>
            <w:pPr>
              <w:pStyle w:val="单元格样式4"/>
            </w:pPr>
            <w:r>
              <w:t xml:space="preserve">31.63</w:t>
            </w:r>
          </w:p>
        </w:tc>
        <w:tc>
          <w:tcPr>
            <w:tcW w:w="1134" w:type="dxa"/>
            <w:vAlign w:val="center"/>
          </w:tcPr>
          <w:p>
            <w:pPr>
              <w:pStyle w:val="单元格样式4"/>
            </w:pPr>
            <w:r>
              <w:t xml:space="preserve">31.63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31.63</w:t>
            </w:r>
          </w:p>
        </w:tc>
        <w:tc>
          <w:tcPr>
            <w:tcW w:w="1134" w:type="dxa"/>
            <w:vAlign w:val="center"/>
          </w:tcPr>
          <w:p>
            <w:pPr>
              <w:pStyle w:val="单元格样式4"/>
            </w:pPr>
            <w:r>
              <w:t xml:space="preserve">31.63</w:t>
            </w:r>
          </w:p>
        </w:tc>
        <w:tc>
          <w:tcPr>
            <w:tcW w:w="1134" w:type="dxa"/>
            <w:vAlign w:val="center"/>
          </w:tcPr>
          <w:p>
            <w:pPr>
              <w:pStyle w:val="单元格样式4"/>
            </w:pPr>
            <w:r>
              <w:t xml:space="preserve">31.63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56.35</w:t>
            </w:r>
          </w:p>
        </w:tc>
        <w:tc>
          <w:tcPr>
            <w:tcW w:w="1134" w:type="dxa"/>
            <w:vAlign w:val="center"/>
          </w:tcPr>
          <w:p>
            <w:pPr>
              <w:pStyle w:val="单元格样式4"/>
            </w:pPr>
            <w:r>
              <w:t xml:space="preserve">56.35</w:t>
            </w:r>
          </w:p>
        </w:tc>
        <w:tc>
          <w:tcPr>
            <w:tcW w:w="1134" w:type="dxa"/>
            <w:vAlign w:val="center"/>
          </w:tcPr>
          <w:p>
            <w:pPr>
              <w:pStyle w:val="单元格样式4"/>
            </w:pPr>
            <w:r>
              <w:t xml:space="preserve">56.35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56.35</w:t>
            </w:r>
          </w:p>
        </w:tc>
        <w:tc>
          <w:tcPr>
            <w:tcW w:w="1134" w:type="dxa"/>
            <w:vAlign w:val="center"/>
          </w:tcPr>
          <w:p>
            <w:pPr>
              <w:pStyle w:val="单元格样式4"/>
            </w:pPr>
            <w:r>
              <w:t xml:space="preserve">56.35</w:t>
            </w:r>
          </w:p>
        </w:tc>
        <w:tc>
          <w:tcPr>
            <w:tcW w:w="1134" w:type="dxa"/>
            <w:vAlign w:val="center"/>
          </w:tcPr>
          <w:p>
            <w:pPr>
              <w:pStyle w:val="单元格样式4"/>
            </w:pPr>
            <w:r>
              <w:t xml:space="preserve">56.35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56.35</w:t>
            </w:r>
          </w:p>
        </w:tc>
        <w:tc>
          <w:tcPr>
            <w:tcW w:w="1134" w:type="dxa"/>
            <w:vAlign w:val="center"/>
          </w:tcPr>
          <w:p>
            <w:pPr>
              <w:pStyle w:val="单元格样式4"/>
            </w:pPr>
            <w:r>
              <w:t xml:space="preserve">56.35</w:t>
            </w:r>
          </w:p>
        </w:tc>
        <w:tc>
          <w:tcPr>
            <w:tcW w:w="1134" w:type="dxa"/>
            <w:vAlign w:val="center"/>
          </w:tcPr>
          <w:p>
            <w:pPr>
              <w:pStyle w:val="单元格样式4"/>
            </w:pPr>
            <w:r>
              <w:t xml:space="preserve">56.35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224</w:t>
            </w:r>
          </w:p>
        </w:tc>
        <w:tc>
          <w:tcPr>
            <w:tcW w:w="1559" w:type="dxa"/>
            <w:vAlign w:val="center"/>
          </w:tcPr>
          <w:p>
            <w:pPr>
              <w:pStyle w:val="单元格样式2"/>
            </w:pPr>
            <w:r>
              <w:t xml:space="preserve">灾害防治及应急管理支出</w:t>
            </w:r>
          </w:p>
        </w:tc>
        <w:tc>
          <w:tcPr>
            <w:tcW w:w="1134" w:type="dxa"/>
            <w:vAlign w:val="center"/>
          </w:tcPr>
          <w:p>
            <w:pPr>
              <w:pStyle w:val="单元格样式4"/>
            </w:pPr>
            <w:r>
              <w:t xml:space="preserve">2316.82</w:t>
            </w:r>
          </w:p>
        </w:tc>
        <w:tc>
          <w:tcPr>
            <w:tcW w:w="1134" w:type="dxa"/>
            <w:vAlign w:val="center"/>
          </w:tcPr>
          <w:p>
            <w:pPr>
              <w:pStyle w:val="单元格样式4"/>
            </w:pPr>
            <w:r>
              <w:t xml:space="preserve">2116.82</w:t>
            </w:r>
          </w:p>
        </w:tc>
        <w:tc>
          <w:tcPr>
            <w:tcW w:w="1134" w:type="dxa"/>
            <w:vAlign w:val="center"/>
          </w:tcPr>
          <w:p>
            <w:pPr>
              <w:pStyle w:val="单元格样式4"/>
            </w:pPr>
            <w:r>
              <w:t xml:space="preserve">2116.82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200.00</w:t>
            </w: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22401</w:t>
            </w:r>
          </w:p>
        </w:tc>
        <w:tc>
          <w:tcPr>
            <w:tcW w:w="1559" w:type="dxa"/>
            <w:vAlign w:val="center"/>
          </w:tcPr>
          <w:p>
            <w:pPr>
              <w:pStyle w:val="单元格样式2"/>
            </w:pPr>
            <w:r>
              <w:t xml:space="preserve">应急管理事务</w:t>
            </w:r>
          </w:p>
        </w:tc>
        <w:tc>
          <w:tcPr>
            <w:tcW w:w="1134" w:type="dxa"/>
            <w:vAlign w:val="center"/>
          </w:tcPr>
          <w:p>
            <w:pPr>
              <w:pStyle w:val="单元格样式4"/>
            </w:pPr>
            <w:r>
              <w:t xml:space="preserve">958.40</w:t>
            </w:r>
          </w:p>
        </w:tc>
        <w:tc>
          <w:tcPr>
            <w:tcW w:w="1134" w:type="dxa"/>
            <w:vAlign w:val="center"/>
          </w:tcPr>
          <w:p>
            <w:pPr>
              <w:pStyle w:val="单元格样式4"/>
            </w:pPr>
            <w:r>
              <w:t xml:space="preserve">958.40</w:t>
            </w:r>
          </w:p>
        </w:tc>
        <w:tc>
          <w:tcPr>
            <w:tcW w:w="1134" w:type="dxa"/>
            <w:vAlign w:val="center"/>
          </w:tcPr>
          <w:p>
            <w:pPr>
              <w:pStyle w:val="单元格样式4"/>
            </w:pPr>
            <w:r>
              <w:t xml:space="preserve">958.40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2240101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958.40</w:t>
            </w:r>
          </w:p>
        </w:tc>
        <w:tc>
          <w:tcPr>
            <w:tcW w:w="1134" w:type="dxa"/>
            <w:vAlign w:val="center"/>
          </w:tcPr>
          <w:p>
            <w:pPr>
              <w:pStyle w:val="单元格样式4"/>
            </w:pPr>
            <w:r>
              <w:t xml:space="preserve">958.40</w:t>
            </w:r>
          </w:p>
        </w:tc>
        <w:tc>
          <w:tcPr>
            <w:tcW w:w="1134" w:type="dxa"/>
            <w:vAlign w:val="center"/>
          </w:tcPr>
          <w:p>
            <w:pPr>
              <w:pStyle w:val="单元格样式4"/>
            </w:pPr>
            <w:r>
              <w:t xml:space="preserve">958.40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22405</w:t>
            </w:r>
          </w:p>
        </w:tc>
        <w:tc>
          <w:tcPr>
            <w:tcW w:w="1559" w:type="dxa"/>
            <w:vAlign w:val="center"/>
          </w:tcPr>
          <w:p>
            <w:pPr>
              <w:pStyle w:val="单元格样式2"/>
            </w:pPr>
            <w:r>
              <w:t xml:space="preserve">地震事务</w:t>
            </w:r>
          </w:p>
        </w:tc>
        <w:tc>
          <w:tcPr>
            <w:tcW w:w="1134" w:type="dxa"/>
            <w:vAlign w:val="center"/>
          </w:tcPr>
          <w:p>
            <w:pPr>
              <w:pStyle w:val="单元格样式4"/>
            </w:pPr>
            <w:r>
              <w:t xml:space="preserve">1.90</w:t>
            </w:r>
          </w:p>
        </w:tc>
        <w:tc>
          <w:tcPr>
            <w:tcW w:w="1134" w:type="dxa"/>
            <w:vAlign w:val="center"/>
          </w:tcPr>
          <w:p>
            <w:pPr>
              <w:pStyle w:val="单元格样式4"/>
            </w:pPr>
            <w:r>
              <w:t xml:space="preserve">1.90</w:t>
            </w:r>
          </w:p>
        </w:tc>
        <w:tc>
          <w:tcPr>
            <w:tcW w:w="1134" w:type="dxa"/>
            <w:vAlign w:val="center"/>
          </w:tcPr>
          <w:p>
            <w:pPr>
              <w:pStyle w:val="单元格样式4"/>
            </w:pPr>
            <w:r>
              <w:t xml:space="preserve">1.90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2240505</w:t>
            </w:r>
          </w:p>
        </w:tc>
        <w:tc>
          <w:tcPr>
            <w:tcW w:w="1559" w:type="dxa"/>
            <w:vAlign w:val="center"/>
          </w:tcPr>
          <w:p>
            <w:pPr>
              <w:pStyle w:val="单元格样式2"/>
            </w:pPr>
            <w:r>
              <w:t xml:space="preserve">地震预测预报</w:t>
            </w:r>
          </w:p>
        </w:tc>
        <w:tc>
          <w:tcPr>
            <w:tcW w:w="1134" w:type="dxa"/>
            <w:vAlign w:val="center"/>
          </w:tcPr>
          <w:p>
            <w:pPr>
              <w:pStyle w:val="单元格样式4"/>
            </w:pPr>
            <w:r>
              <w:t xml:space="preserve">1.90</w:t>
            </w:r>
          </w:p>
        </w:tc>
        <w:tc>
          <w:tcPr>
            <w:tcW w:w="1134" w:type="dxa"/>
            <w:vAlign w:val="center"/>
          </w:tcPr>
          <w:p>
            <w:pPr>
              <w:pStyle w:val="单元格样式4"/>
            </w:pPr>
            <w:r>
              <w:t xml:space="preserve">1.90</w:t>
            </w:r>
          </w:p>
        </w:tc>
        <w:tc>
          <w:tcPr>
            <w:tcW w:w="1134" w:type="dxa"/>
            <w:vAlign w:val="center"/>
          </w:tcPr>
          <w:p>
            <w:pPr>
              <w:pStyle w:val="单元格样式4"/>
            </w:pPr>
            <w:r>
              <w:t xml:space="preserve">1.90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22406</w:t>
            </w:r>
          </w:p>
        </w:tc>
        <w:tc>
          <w:tcPr>
            <w:tcW w:w="1559" w:type="dxa"/>
            <w:vAlign w:val="center"/>
          </w:tcPr>
          <w:p>
            <w:pPr>
              <w:pStyle w:val="单元格样式2"/>
            </w:pPr>
            <w:r>
              <w:t xml:space="preserve">自然灾害防治</w:t>
            </w:r>
          </w:p>
        </w:tc>
        <w:tc>
          <w:tcPr>
            <w:tcW w:w="1134" w:type="dxa"/>
            <w:vAlign w:val="center"/>
          </w:tcPr>
          <w:p>
            <w:pPr>
              <w:pStyle w:val="单元格样式4"/>
            </w:pPr>
            <w:r>
              <w:t xml:space="preserve">1056.52</w:t>
            </w:r>
          </w:p>
        </w:tc>
        <w:tc>
          <w:tcPr>
            <w:tcW w:w="1134" w:type="dxa"/>
            <w:vAlign w:val="center"/>
          </w:tcPr>
          <w:p>
            <w:pPr>
              <w:pStyle w:val="单元格样式4"/>
            </w:pPr>
            <w:r>
              <w:t xml:space="preserve">1056.52</w:t>
            </w:r>
          </w:p>
        </w:tc>
        <w:tc>
          <w:tcPr>
            <w:tcW w:w="1134" w:type="dxa"/>
            <w:vAlign w:val="center"/>
          </w:tcPr>
          <w:p>
            <w:pPr>
              <w:pStyle w:val="单元格样式4"/>
            </w:pPr>
            <w:r>
              <w:t xml:space="preserve">1056.52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2240602</w:t>
            </w:r>
          </w:p>
        </w:tc>
        <w:tc>
          <w:tcPr>
            <w:tcW w:w="1559" w:type="dxa"/>
            <w:vAlign w:val="center"/>
          </w:tcPr>
          <w:p>
            <w:pPr>
              <w:pStyle w:val="单元格样式2"/>
            </w:pPr>
            <w:r>
              <w:t xml:space="preserve">森林草原防灾减灾</w:t>
            </w:r>
          </w:p>
        </w:tc>
        <w:tc>
          <w:tcPr>
            <w:tcW w:w="1134" w:type="dxa"/>
            <w:vAlign w:val="center"/>
          </w:tcPr>
          <w:p>
            <w:pPr>
              <w:pStyle w:val="单元格样式4"/>
            </w:pPr>
            <w:r>
              <w:t xml:space="preserve">1056.52</w:t>
            </w:r>
          </w:p>
        </w:tc>
        <w:tc>
          <w:tcPr>
            <w:tcW w:w="1134" w:type="dxa"/>
            <w:vAlign w:val="center"/>
          </w:tcPr>
          <w:p>
            <w:pPr>
              <w:pStyle w:val="单元格样式4"/>
            </w:pPr>
            <w:r>
              <w:t xml:space="preserve">1056.52</w:t>
            </w:r>
          </w:p>
        </w:tc>
        <w:tc>
          <w:tcPr>
            <w:tcW w:w="1134" w:type="dxa"/>
            <w:vAlign w:val="center"/>
          </w:tcPr>
          <w:p>
            <w:pPr>
              <w:pStyle w:val="单元格样式4"/>
            </w:pPr>
            <w:r>
              <w:t xml:space="preserve">1056.52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22407</w:t>
            </w:r>
          </w:p>
        </w:tc>
        <w:tc>
          <w:tcPr>
            <w:tcW w:w="1559" w:type="dxa"/>
            <w:vAlign w:val="center"/>
          </w:tcPr>
          <w:p>
            <w:pPr>
              <w:pStyle w:val="单元格样式2"/>
            </w:pPr>
            <w:r>
              <w:t xml:space="preserve">自然灾害救灾及恢复重建支出</w:t>
            </w:r>
          </w:p>
        </w:tc>
        <w:tc>
          <w:tcPr>
            <w:tcW w:w="1134" w:type="dxa"/>
            <w:vAlign w:val="center"/>
          </w:tcPr>
          <w:p>
            <w:pPr>
              <w:pStyle w:val="单元格样式4"/>
            </w:pPr>
            <w:r>
              <w:t xml:space="preserve">300.00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200.00</w:t>
            </w: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2240703</w:t>
            </w:r>
          </w:p>
        </w:tc>
        <w:tc>
          <w:tcPr>
            <w:tcW w:w="1559" w:type="dxa"/>
            <w:vAlign w:val="center"/>
          </w:tcPr>
          <w:p>
            <w:pPr>
              <w:pStyle w:val="单元格样式2"/>
            </w:pPr>
            <w:r>
              <w:t xml:space="preserve">自然灾害救灾补助</w:t>
            </w:r>
          </w:p>
        </w:tc>
        <w:tc>
          <w:tcPr>
            <w:tcW w:w="1134" w:type="dxa"/>
            <w:vAlign w:val="center"/>
          </w:tcPr>
          <w:p>
            <w:pPr>
              <w:pStyle w:val="单元格样式4"/>
            </w:pPr>
            <w:r>
              <w:t xml:space="preserve">300.00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200.00</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721"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5443"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528" w:type="dxa"/>
            <w:hMerge w:val="restart"/>
            <w:vAlign w:val="center"/>
          </w:tcPr>
          <w:p>
            <w:pPr>
              <w:pStyle w:val="单元格样式1"/>
            </w:pPr>
            <w:r>
              <w:t xml:space="preserve">功能分类科目</w:t>
            </w:r>
          </w:p>
        </w:tc>
        <w:tc>
          <w:tcPr>
            <w:tcW w:w="0" w:type="auto"/>
            <w:hMerge/>
          </w:tcPr>
          <w:p>
            <w:pP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2506.48</w:t>
            </w:r>
          </w:p>
        </w:tc>
        <w:tc>
          <w:tcPr>
            <w:tcW w:w="1361" w:type="dxa"/>
            <w:vAlign w:val="center"/>
          </w:tcPr>
          <w:p>
            <w:pPr>
              <w:pStyle w:val="单元格样式7"/>
            </w:pPr>
            <w:r>
              <w:t xml:space="preserve">1148.06</w:t>
            </w:r>
          </w:p>
        </w:tc>
        <w:tc>
          <w:tcPr>
            <w:tcW w:w="1361" w:type="dxa"/>
            <w:vAlign w:val="center"/>
          </w:tcPr>
          <w:p>
            <w:pPr>
              <w:pStyle w:val="单元格样式7"/>
            </w:pPr>
            <w:r>
              <w:t xml:space="preserve">1358.42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101.68</w:t>
            </w:r>
          </w:p>
        </w:tc>
        <w:tc>
          <w:tcPr>
            <w:tcW w:w="1361" w:type="dxa"/>
            <w:vAlign w:val="center"/>
          </w:tcPr>
          <w:p>
            <w:pPr>
              <w:pStyle w:val="单元格样式4"/>
            </w:pPr>
            <w:r>
              <w:t xml:space="preserve">101.68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97.33</w:t>
            </w:r>
          </w:p>
        </w:tc>
        <w:tc>
          <w:tcPr>
            <w:tcW w:w="1361" w:type="dxa"/>
            <w:vAlign w:val="center"/>
          </w:tcPr>
          <w:p>
            <w:pPr>
              <w:pStyle w:val="单元格样式4"/>
            </w:pPr>
            <w:r>
              <w:t xml:space="preserve">97.33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26.86</w:t>
            </w:r>
          </w:p>
        </w:tc>
        <w:tc>
          <w:tcPr>
            <w:tcW w:w="1361" w:type="dxa"/>
            <w:vAlign w:val="center"/>
          </w:tcPr>
          <w:p>
            <w:pPr>
              <w:pStyle w:val="单元格样式4"/>
            </w:pPr>
            <w:r>
              <w:t xml:space="preserve">26.86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70.47</w:t>
            </w:r>
          </w:p>
        </w:tc>
        <w:tc>
          <w:tcPr>
            <w:tcW w:w="1361" w:type="dxa"/>
            <w:vAlign w:val="center"/>
          </w:tcPr>
          <w:p>
            <w:pPr>
              <w:pStyle w:val="单元格样式4"/>
            </w:pPr>
            <w:r>
              <w:t xml:space="preserve">70.47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4.35</w:t>
            </w:r>
          </w:p>
        </w:tc>
        <w:tc>
          <w:tcPr>
            <w:tcW w:w="1361" w:type="dxa"/>
            <w:vAlign w:val="center"/>
          </w:tcPr>
          <w:p>
            <w:pPr>
              <w:pStyle w:val="单元格样式4"/>
            </w:pPr>
            <w:r>
              <w:t xml:space="preserve">4.35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4.35</w:t>
            </w:r>
          </w:p>
        </w:tc>
        <w:tc>
          <w:tcPr>
            <w:tcW w:w="1361" w:type="dxa"/>
            <w:vAlign w:val="center"/>
          </w:tcPr>
          <w:p>
            <w:pPr>
              <w:pStyle w:val="单元格样式4"/>
            </w:pPr>
            <w:r>
              <w:t xml:space="preserve">4.35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31.63</w:t>
            </w:r>
          </w:p>
        </w:tc>
        <w:tc>
          <w:tcPr>
            <w:tcW w:w="1361" w:type="dxa"/>
            <w:vAlign w:val="center"/>
          </w:tcPr>
          <w:p>
            <w:pPr>
              <w:pStyle w:val="单元格样式4"/>
            </w:pPr>
            <w:r>
              <w:t xml:space="preserve">31.63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31.63</w:t>
            </w:r>
          </w:p>
        </w:tc>
        <w:tc>
          <w:tcPr>
            <w:tcW w:w="1361" w:type="dxa"/>
            <w:vAlign w:val="center"/>
          </w:tcPr>
          <w:p>
            <w:pPr>
              <w:pStyle w:val="单元格样式4"/>
            </w:pPr>
            <w:r>
              <w:t xml:space="preserve">31.63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31.63</w:t>
            </w:r>
          </w:p>
        </w:tc>
        <w:tc>
          <w:tcPr>
            <w:tcW w:w="1361" w:type="dxa"/>
            <w:vAlign w:val="center"/>
          </w:tcPr>
          <w:p>
            <w:pPr>
              <w:pStyle w:val="单元格样式4"/>
            </w:pPr>
            <w:r>
              <w:t xml:space="preserve">31.63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56.35</w:t>
            </w:r>
          </w:p>
        </w:tc>
        <w:tc>
          <w:tcPr>
            <w:tcW w:w="1361" w:type="dxa"/>
            <w:vAlign w:val="center"/>
          </w:tcPr>
          <w:p>
            <w:pPr>
              <w:pStyle w:val="单元格样式4"/>
            </w:pPr>
            <w:r>
              <w:t xml:space="preserve">56.35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56.35</w:t>
            </w:r>
          </w:p>
        </w:tc>
        <w:tc>
          <w:tcPr>
            <w:tcW w:w="1361" w:type="dxa"/>
            <w:vAlign w:val="center"/>
          </w:tcPr>
          <w:p>
            <w:pPr>
              <w:pStyle w:val="单元格样式4"/>
            </w:pPr>
            <w:r>
              <w:t xml:space="preserve">56.35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56.35</w:t>
            </w:r>
          </w:p>
        </w:tc>
        <w:tc>
          <w:tcPr>
            <w:tcW w:w="1361" w:type="dxa"/>
            <w:vAlign w:val="center"/>
          </w:tcPr>
          <w:p>
            <w:pPr>
              <w:pStyle w:val="单元格样式4"/>
            </w:pPr>
            <w:r>
              <w:t xml:space="preserve">56.35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1361" w:type="dxa"/>
            <w:vAlign w:val="center"/>
          </w:tcPr>
          <w:p>
            <w:pPr>
              <w:pStyle w:val="单元格样式4"/>
            </w:pPr>
            <w:r>
              <w:t xml:space="preserve">2316.82</w:t>
            </w:r>
          </w:p>
        </w:tc>
        <w:tc>
          <w:tcPr>
            <w:tcW w:w="1361" w:type="dxa"/>
            <w:vAlign w:val="center"/>
          </w:tcPr>
          <w:p>
            <w:pPr>
              <w:pStyle w:val="单元格样式4"/>
            </w:pPr>
            <w:r>
              <w:t xml:space="preserve">958.40</w:t>
            </w:r>
          </w:p>
        </w:tc>
        <w:tc>
          <w:tcPr>
            <w:tcW w:w="1361" w:type="dxa"/>
            <w:vAlign w:val="center"/>
          </w:tcPr>
          <w:p>
            <w:pPr>
              <w:pStyle w:val="单元格样式4"/>
            </w:pPr>
            <w:r>
              <w:t xml:space="preserve">1358.42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22401</w:t>
            </w:r>
          </w:p>
        </w:tc>
        <w:tc>
          <w:tcPr>
            <w:tcW w:w="4535" w:type="dxa"/>
            <w:vAlign w:val="center"/>
          </w:tcPr>
          <w:p>
            <w:pPr>
              <w:pStyle w:val="单元格样式2"/>
            </w:pPr>
            <w:r>
              <w:t xml:space="preserve">应急管理事务</w:t>
            </w:r>
          </w:p>
        </w:tc>
        <w:tc>
          <w:tcPr>
            <w:tcW w:w="1361" w:type="dxa"/>
            <w:vAlign w:val="center"/>
          </w:tcPr>
          <w:p>
            <w:pPr>
              <w:pStyle w:val="单元格样式4"/>
            </w:pPr>
            <w:r>
              <w:t xml:space="preserve">958.40</w:t>
            </w:r>
          </w:p>
        </w:tc>
        <w:tc>
          <w:tcPr>
            <w:tcW w:w="1361" w:type="dxa"/>
            <w:vAlign w:val="center"/>
          </w:tcPr>
          <w:p>
            <w:pPr>
              <w:pStyle w:val="单元格样式4"/>
            </w:pPr>
            <w:r>
              <w:t xml:space="preserve">958.40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2240101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958.40</w:t>
            </w:r>
          </w:p>
        </w:tc>
        <w:tc>
          <w:tcPr>
            <w:tcW w:w="1361" w:type="dxa"/>
            <w:vAlign w:val="center"/>
          </w:tcPr>
          <w:p>
            <w:pPr>
              <w:pStyle w:val="单元格样式4"/>
            </w:pPr>
            <w:r>
              <w:t xml:space="preserve">958.40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22405</w:t>
            </w:r>
          </w:p>
        </w:tc>
        <w:tc>
          <w:tcPr>
            <w:tcW w:w="4535" w:type="dxa"/>
            <w:vAlign w:val="center"/>
          </w:tcPr>
          <w:p>
            <w:pPr>
              <w:pStyle w:val="单元格样式2"/>
            </w:pPr>
            <w:r>
              <w:t xml:space="preserve">地震事务</w:t>
            </w:r>
          </w:p>
        </w:tc>
        <w:tc>
          <w:tcPr>
            <w:tcW w:w="1361" w:type="dxa"/>
            <w:vAlign w:val="center"/>
          </w:tcPr>
          <w:p>
            <w:pPr>
              <w:pStyle w:val="单元格样式4"/>
            </w:pPr>
            <w:r>
              <w:t xml:space="preserve">1.90</w:t>
            </w:r>
          </w:p>
        </w:tc>
        <w:tc>
          <w:tcPr>
            <w:tcW w:w="1361" w:type="dxa"/>
            <w:vAlign w:val="center"/>
          </w:tcPr>
          <w:p>
            <w:pPr>
              <w:pStyle w:val="单元格样式4"/>
            </w:pPr>
          </w:p>
        </w:tc>
        <w:tc>
          <w:tcPr>
            <w:tcW w:w="1361" w:type="dxa"/>
            <w:vAlign w:val="center"/>
          </w:tcPr>
          <w:p>
            <w:pPr>
              <w:pStyle w:val="单元格样式4"/>
            </w:pPr>
            <w:r>
              <w:t xml:space="preserve">1.90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2240505</w:t>
            </w:r>
          </w:p>
        </w:tc>
        <w:tc>
          <w:tcPr>
            <w:tcW w:w="4535" w:type="dxa"/>
            <w:vAlign w:val="center"/>
          </w:tcPr>
          <w:p>
            <w:pPr>
              <w:pStyle w:val="单元格样式2"/>
            </w:pPr>
            <w:r>
              <w:t xml:space="preserve">地震预测预报</w:t>
            </w:r>
          </w:p>
        </w:tc>
        <w:tc>
          <w:tcPr>
            <w:tcW w:w="1361" w:type="dxa"/>
            <w:vAlign w:val="center"/>
          </w:tcPr>
          <w:p>
            <w:pPr>
              <w:pStyle w:val="单元格样式4"/>
            </w:pPr>
            <w:r>
              <w:t xml:space="preserve">1.90</w:t>
            </w:r>
          </w:p>
        </w:tc>
        <w:tc>
          <w:tcPr>
            <w:tcW w:w="1361" w:type="dxa"/>
            <w:vAlign w:val="center"/>
          </w:tcPr>
          <w:p>
            <w:pPr>
              <w:pStyle w:val="单元格样式4"/>
            </w:pPr>
          </w:p>
        </w:tc>
        <w:tc>
          <w:tcPr>
            <w:tcW w:w="1361" w:type="dxa"/>
            <w:vAlign w:val="center"/>
          </w:tcPr>
          <w:p>
            <w:pPr>
              <w:pStyle w:val="单元格样式4"/>
            </w:pPr>
            <w:r>
              <w:t xml:space="preserve">1.90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22406</w:t>
            </w:r>
          </w:p>
        </w:tc>
        <w:tc>
          <w:tcPr>
            <w:tcW w:w="4535" w:type="dxa"/>
            <w:vAlign w:val="center"/>
          </w:tcPr>
          <w:p>
            <w:pPr>
              <w:pStyle w:val="单元格样式2"/>
            </w:pPr>
            <w:r>
              <w:t xml:space="preserve">自然灾害防治</w:t>
            </w:r>
          </w:p>
        </w:tc>
        <w:tc>
          <w:tcPr>
            <w:tcW w:w="1361" w:type="dxa"/>
            <w:vAlign w:val="center"/>
          </w:tcPr>
          <w:p>
            <w:pPr>
              <w:pStyle w:val="单元格样式4"/>
            </w:pPr>
            <w:r>
              <w:t xml:space="preserve">1056.52</w:t>
            </w:r>
          </w:p>
        </w:tc>
        <w:tc>
          <w:tcPr>
            <w:tcW w:w="1361" w:type="dxa"/>
            <w:vAlign w:val="center"/>
          </w:tcPr>
          <w:p>
            <w:pPr>
              <w:pStyle w:val="单元格样式4"/>
            </w:pPr>
          </w:p>
        </w:tc>
        <w:tc>
          <w:tcPr>
            <w:tcW w:w="1361" w:type="dxa"/>
            <w:vAlign w:val="center"/>
          </w:tcPr>
          <w:p>
            <w:pPr>
              <w:pStyle w:val="单元格样式4"/>
            </w:pPr>
            <w:r>
              <w:t xml:space="preserve">1056.52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2240602</w:t>
            </w:r>
          </w:p>
        </w:tc>
        <w:tc>
          <w:tcPr>
            <w:tcW w:w="4535" w:type="dxa"/>
            <w:vAlign w:val="center"/>
          </w:tcPr>
          <w:p>
            <w:pPr>
              <w:pStyle w:val="单元格样式2"/>
            </w:pPr>
            <w:r>
              <w:t xml:space="preserve">森林草原防灾减灾</w:t>
            </w:r>
          </w:p>
        </w:tc>
        <w:tc>
          <w:tcPr>
            <w:tcW w:w="1361" w:type="dxa"/>
            <w:vAlign w:val="center"/>
          </w:tcPr>
          <w:p>
            <w:pPr>
              <w:pStyle w:val="单元格样式4"/>
            </w:pPr>
            <w:r>
              <w:t xml:space="preserve">1056.52</w:t>
            </w:r>
          </w:p>
        </w:tc>
        <w:tc>
          <w:tcPr>
            <w:tcW w:w="1361" w:type="dxa"/>
            <w:vAlign w:val="center"/>
          </w:tcPr>
          <w:p>
            <w:pPr>
              <w:pStyle w:val="单元格样式4"/>
            </w:pPr>
          </w:p>
        </w:tc>
        <w:tc>
          <w:tcPr>
            <w:tcW w:w="1361" w:type="dxa"/>
            <w:vAlign w:val="center"/>
          </w:tcPr>
          <w:p>
            <w:pPr>
              <w:pStyle w:val="单元格样式4"/>
            </w:pPr>
            <w:r>
              <w:t xml:space="preserve">1056.52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2240703</w:t>
            </w:r>
          </w:p>
        </w:tc>
        <w:tc>
          <w:tcPr>
            <w:tcW w:w="4535" w:type="dxa"/>
            <w:vAlign w:val="center"/>
          </w:tcPr>
          <w:p>
            <w:pPr>
              <w:pStyle w:val="单元格样式2"/>
            </w:pPr>
            <w:r>
              <w:t xml:space="preserve">自然灾害救灾补助</w:t>
            </w: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jc w:val="center"/>
        </w:trPr>
        <w:tc>
          <w:tcPr>
            <w:tcW w:w="5726" w:type="dxa"/>
            <w:hMerge w:val="restart"/>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896"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4876" w:type="dxa"/>
            <w:hMerge w:val="restart"/>
            <w:vAlign w:val="center"/>
          </w:tcPr>
          <w:p>
            <w:pPr>
              <w:pStyle w:val="单元格样式1"/>
            </w:pPr>
            <w:r>
              <w:t xml:space="preserve">收入</w:t>
            </w:r>
          </w:p>
        </w:tc>
        <w:tc>
          <w:tcPr>
            <w:tcW w:w="0" w:type="auto"/>
            <w:hMerge/>
          </w:tcPr>
          <w:p>
            <w:pPr/>
          </w:p>
        </w:tc>
        <w:tc>
          <w:tcPr>
            <w:tcW w:w="9298" w:type="dxa"/>
            <w:hMerge w:val="restart"/>
            <w:vAlign w:val="center"/>
          </w:tcPr>
          <w:p>
            <w:pPr>
              <w:pStyle w:val="单元格样式1"/>
            </w:pPr>
            <w:r>
              <w:t xml:space="preserve">支出</w:t>
            </w:r>
          </w:p>
        </w:tc>
        <w:tc>
          <w:tcPr>
            <w:tcW w:w="0" w:type="auto"/>
            <w:hMerge/>
          </w:tcPr>
          <w:p>
            <w:pPr/>
          </w:p>
        </w:tc>
        <w:tc>
          <w:tcPr>
            <w:tcW w:w="0" w:type="auto"/>
            <w:hMerge/>
          </w:tcPr>
          <w:p>
            <w:pPr/>
          </w:p>
        </w:tc>
        <w:tc>
          <w:tcPr>
            <w:tcW w:w="0" w:type="auto"/>
            <w:hMerge/>
          </w:tcPr>
          <w:p>
            <w:pPr/>
          </w:p>
        </w:tc>
        <w:tc>
          <w:tcPr>
            <w:tcW w:w="0" w:type="auto"/>
            <w:hMerge/>
          </w:tcPr>
          <w:p>
            <w:pP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2306.48</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101.68</w:t>
            </w:r>
          </w:p>
        </w:tc>
        <w:tc>
          <w:tcPr>
            <w:tcW w:w="1474" w:type="dxa"/>
            <w:vAlign w:val="center"/>
          </w:tcPr>
          <w:p>
            <w:pPr>
              <w:pStyle w:val="单元格样式4"/>
            </w:pPr>
            <w:r>
              <w:t xml:space="preserve">101.68</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31.63</w:t>
            </w:r>
          </w:p>
        </w:tc>
        <w:tc>
          <w:tcPr>
            <w:tcW w:w="1474" w:type="dxa"/>
            <w:vAlign w:val="center"/>
          </w:tcPr>
          <w:p>
            <w:pPr>
              <w:pStyle w:val="单元格样式4"/>
            </w:pPr>
            <w:r>
              <w:t xml:space="preserve">31.63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56.35</w:t>
            </w:r>
          </w:p>
        </w:tc>
        <w:tc>
          <w:tcPr>
            <w:tcW w:w="1474" w:type="dxa"/>
            <w:vAlign w:val="center"/>
          </w:tcPr>
          <w:p>
            <w:pPr>
              <w:pStyle w:val="单元格样式4"/>
            </w:pPr>
            <w:r>
              <w:t xml:space="preserve">56.35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r>
              <w:t xml:space="preserve">2316.82</w:t>
            </w:r>
          </w:p>
        </w:tc>
        <w:tc>
          <w:tcPr>
            <w:tcW w:w="1474" w:type="dxa"/>
            <w:vAlign w:val="center"/>
          </w:tcPr>
          <w:p>
            <w:pPr>
              <w:pStyle w:val="单元格样式4"/>
            </w:pPr>
            <w:r>
              <w:t xml:space="preserve">2316.82</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2306.48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2506.48</w:t>
            </w:r>
          </w:p>
        </w:tc>
        <w:tc>
          <w:tcPr>
            <w:tcW w:w="1474" w:type="dxa"/>
            <w:vAlign w:val="center"/>
          </w:tcPr>
          <w:p>
            <w:pPr>
              <w:pStyle w:val="单元格样式7"/>
            </w:pPr>
            <w:r>
              <w:t xml:space="preserve">2506.48</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200.00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200.00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2506.48</w:t>
            </w:r>
          </w:p>
        </w:tc>
        <w:tc>
          <w:tcPr>
            <w:tcW w:w="3402" w:type="dxa"/>
            <w:vAlign w:val="center"/>
          </w:tcPr>
          <w:p>
            <w:pPr>
              <w:pStyle w:val="单元格样式6"/>
            </w:pPr>
            <w:r>
              <w:t xml:space="preserve">支出总计</w:t>
            </w:r>
          </w:p>
        </w:tc>
        <w:tc>
          <w:tcPr>
            <w:tcW w:w="1474" w:type="dxa"/>
            <w:vAlign w:val="center"/>
          </w:tcPr>
          <w:p>
            <w:pPr>
              <w:pStyle w:val="单元格样式7"/>
            </w:pPr>
            <w:r>
              <w:t xml:space="preserve">2506.48</w:t>
            </w:r>
          </w:p>
        </w:tc>
        <w:tc>
          <w:tcPr>
            <w:tcW w:w="1474" w:type="dxa"/>
            <w:vAlign w:val="center"/>
          </w:tcPr>
          <w:p>
            <w:pPr>
              <w:pStyle w:val="单元格样式7"/>
            </w:pPr>
            <w:r>
              <w:t xml:space="preserve">2506.48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2506.48</w:t>
            </w:r>
          </w:p>
        </w:tc>
        <w:tc>
          <w:tcPr>
            <w:tcW w:w="2551" w:type="dxa"/>
            <w:vAlign w:val="center"/>
          </w:tcPr>
          <w:p>
            <w:pPr>
              <w:pStyle w:val="单元格样式7"/>
            </w:pPr>
            <w:r>
              <w:t xml:space="preserve">1148.06</w:t>
            </w:r>
          </w:p>
        </w:tc>
        <w:tc>
          <w:tcPr>
            <w:tcW w:w="2551" w:type="dxa"/>
            <w:vAlign w:val="center"/>
          </w:tcPr>
          <w:p>
            <w:pPr>
              <w:pStyle w:val="单元格样式7"/>
            </w:pPr>
            <w:r>
              <w:t xml:space="preserve">1358.42</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101.68</w:t>
            </w:r>
          </w:p>
        </w:tc>
        <w:tc>
          <w:tcPr>
            <w:tcW w:w="2551" w:type="dxa"/>
            <w:vAlign w:val="center"/>
          </w:tcPr>
          <w:p>
            <w:pPr>
              <w:pStyle w:val="单元格样式4"/>
            </w:pPr>
            <w:r>
              <w:t xml:space="preserve">101.68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97.33</w:t>
            </w:r>
          </w:p>
        </w:tc>
        <w:tc>
          <w:tcPr>
            <w:tcW w:w="2551" w:type="dxa"/>
            <w:vAlign w:val="center"/>
          </w:tcPr>
          <w:p>
            <w:pPr>
              <w:pStyle w:val="单元格样式4"/>
            </w:pPr>
            <w:r>
              <w:t xml:space="preserve">97.33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26.86</w:t>
            </w:r>
          </w:p>
        </w:tc>
        <w:tc>
          <w:tcPr>
            <w:tcW w:w="2551" w:type="dxa"/>
            <w:vAlign w:val="center"/>
          </w:tcPr>
          <w:p>
            <w:pPr>
              <w:pStyle w:val="单元格样式4"/>
            </w:pPr>
            <w:r>
              <w:t xml:space="preserve">26.86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70.47</w:t>
            </w:r>
          </w:p>
        </w:tc>
        <w:tc>
          <w:tcPr>
            <w:tcW w:w="2551" w:type="dxa"/>
            <w:vAlign w:val="center"/>
          </w:tcPr>
          <w:p>
            <w:pPr>
              <w:pStyle w:val="单元格样式4"/>
            </w:pPr>
            <w:r>
              <w:t xml:space="preserve">70.47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4.35</w:t>
            </w:r>
          </w:p>
        </w:tc>
        <w:tc>
          <w:tcPr>
            <w:tcW w:w="2551" w:type="dxa"/>
            <w:vAlign w:val="center"/>
          </w:tcPr>
          <w:p>
            <w:pPr>
              <w:pStyle w:val="单元格样式4"/>
            </w:pPr>
            <w:r>
              <w:t xml:space="preserve">4.35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4.35</w:t>
            </w:r>
          </w:p>
        </w:tc>
        <w:tc>
          <w:tcPr>
            <w:tcW w:w="2551" w:type="dxa"/>
            <w:vAlign w:val="center"/>
          </w:tcPr>
          <w:p>
            <w:pPr>
              <w:pStyle w:val="单元格样式4"/>
            </w:pPr>
            <w:r>
              <w:t xml:space="preserve">4.35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31.63</w:t>
            </w:r>
          </w:p>
        </w:tc>
        <w:tc>
          <w:tcPr>
            <w:tcW w:w="2551" w:type="dxa"/>
            <w:vAlign w:val="center"/>
          </w:tcPr>
          <w:p>
            <w:pPr>
              <w:pStyle w:val="单元格样式4"/>
            </w:pPr>
            <w:r>
              <w:t xml:space="preserve">31.63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31.63</w:t>
            </w:r>
          </w:p>
        </w:tc>
        <w:tc>
          <w:tcPr>
            <w:tcW w:w="2551" w:type="dxa"/>
            <w:vAlign w:val="center"/>
          </w:tcPr>
          <w:p>
            <w:pPr>
              <w:pStyle w:val="单元格样式4"/>
            </w:pPr>
            <w:r>
              <w:t xml:space="preserve">31.63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31.63</w:t>
            </w:r>
          </w:p>
        </w:tc>
        <w:tc>
          <w:tcPr>
            <w:tcW w:w="2551" w:type="dxa"/>
            <w:vAlign w:val="center"/>
          </w:tcPr>
          <w:p>
            <w:pPr>
              <w:pStyle w:val="单元格样式4"/>
            </w:pPr>
            <w:r>
              <w:t xml:space="preserve">31.63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56.35</w:t>
            </w:r>
          </w:p>
        </w:tc>
        <w:tc>
          <w:tcPr>
            <w:tcW w:w="2551" w:type="dxa"/>
            <w:vAlign w:val="center"/>
          </w:tcPr>
          <w:p>
            <w:pPr>
              <w:pStyle w:val="单元格样式4"/>
            </w:pPr>
            <w:r>
              <w:t xml:space="preserve">56.35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56.35</w:t>
            </w:r>
          </w:p>
        </w:tc>
        <w:tc>
          <w:tcPr>
            <w:tcW w:w="2551" w:type="dxa"/>
            <w:vAlign w:val="center"/>
          </w:tcPr>
          <w:p>
            <w:pPr>
              <w:pStyle w:val="单元格样式4"/>
            </w:pPr>
            <w:r>
              <w:t xml:space="preserve">56.35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56.35</w:t>
            </w:r>
          </w:p>
        </w:tc>
        <w:tc>
          <w:tcPr>
            <w:tcW w:w="2551" w:type="dxa"/>
            <w:vAlign w:val="center"/>
          </w:tcPr>
          <w:p>
            <w:pPr>
              <w:pStyle w:val="单元格样式4"/>
            </w:pPr>
            <w:r>
              <w:t xml:space="preserve">56.35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2551" w:type="dxa"/>
            <w:vAlign w:val="center"/>
          </w:tcPr>
          <w:p>
            <w:pPr>
              <w:pStyle w:val="单元格样式4"/>
            </w:pPr>
            <w:r>
              <w:t xml:space="preserve">2316.82</w:t>
            </w:r>
          </w:p>
        </w:tc>
        <w:tc>
          <w:tcPr>
            <w:tcW w:w="2551" w:type="dxa"/>
            <w:vAlign w:val="center"/>
          </w:tcPr>
          <w:p>
            <w:pPr>
              <w:pStyle w:val="单元格样式4"/>
            </w:pPr>
            <w:r>
              <w:t xml:space="preserve">958.40</w:t>
            </w:r>
          </w:p>
        </w:tc>
        <w:tc>
          <w:tcPr>
            <w:tcW w:w="2551" w:type="dxa"/>
            <w:vAlign w:val="center"/>
          </w:tcPr>
          <w:p>
            <w:pPr>
              <w:pStyle w:val="单元格样式4"/>
            </w:pPr>
            <w:r>
              <w:t xml:space="preserve">1358.42</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22401</w:t>
            </w:r>
          </w:p>
        </w:tc>
        <w:tc>
          <w:tcPr>
            <w:tcW w:w="4535" w:type="dxa"/>
            <w:vAlign w:val="center"/>
          </w:tcPr>
          <w:p>
            <w:pPr>
              <w:pStyle w:val="单元格样式2"/>
            </w:pPr>
            <w:r>
              <w:t xml:space="preserve">应急管理事务</w:t>
            </w:r>
          </w:p>
        </w:tc>
        <w:tc>
          <w:tcPr>
            <w:tcW w:w="2551" w:type="dxa"/>
            <w:vAlign w:val="center"/>
          </w:tcPr>
          <w:p>
            <w:pPr>
              <w:pStyle w:val="单元格样式4"/>
            </w:pPr>
            <w:r>
              <w:t xml:space="preserve">958.40</w:t>
            </w:r>
          </w:p>
        </w:tc>
        <w:tc>
          <w:tcPr>
            <w:tcW w:w="2551" w:type="dxa"/>
            <w:vAlign w:val="center"/>
          </w:tcPr>
          <w:p>
            <w:pPr>
              <w:pStyle w:val="单元格样式4"/>
            </w:pPr>
            <w:r>
              <w:t xml:space="preserve">958.40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2240101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958.40</w:t>
            </w:r>
          </w:p>
        </w:tc>
        <w:tc>
          <w:tcPr>
            <w:tcW w:w="2551" w:type="dxa"/>
            <w:vAlign w:val="center"/>
          </w:tcPr>
          <w:p>
            <w:pPr>
              <w:pStyle w:val="单元格样式4"/>
            </w:pPr>
            <w:r>
              <w:t xml:space="preserve">958.40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22405</w:t>
            </w:r>
          </w:p>
        </w:tc>
        <w:tc>
          <w:tcPr>
            <w:tcW w:w="4535" w:type="dxa"/>
            <w:vAlign w:val="center"/>
          </w:tcPr>
          <w:p>
            <w:pPr>
              <w:pStyle w:val="单元格样式2"/>
            </w:pPr>
            <w:r>
              <w:t xml:space="preserve">地震事务</w:t>
            </w:r>
          </w:p>
        </w:tc>
        <w:tc>
          <w:tcPr>
            <w:tcW w:w="2551" w:type="dxa"/>
            <w:vAlign w:val="center"/>
          </w:tcPr>
          <w:p>
            <w:pPr>
              <w:pStyle w:val="单元格样式4"/>
            </w:pPr>
            <w:r>
              <w:t xml:space="preserve">1.90</w:t>
            </w:r>
          </w:p>
        </w:tc>
        <w:tc>
          <w:tcPr>
            <w:tcW w:w="2551" w:type="dxa"/>
            <w:vAlign w:val="center"/>
          </w:tcPr>
          <w:p>
            <w:pPr>
              <w:pStyle w:val="单元格样式4"/>
            </w:pPr>
          </w:p>
        </w:tc>
        <w:tc>
          <w:tcPr>
            <w:tcW w:w="2551" w:type="dxa"/>
            <w:vAlign w:val="center"/>
          </w:tcPr>
          <w:p>
            <w:pPr>
              <w:pStyle w:val="单元格样式4"/>
            </w:pPr>
            <w:r>
              <w:t xml:space="preserve">1.90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2240505</w:t>
            </w:r>
          </w:p>
        </w:tc>
        <w:tc>
          <w:tcPr>
            <w:tcW w:w="4535" w:type="dxa"/>
            <w:vAlign w:val="center"/>
          </w:tcPr>
          <w:p>
            <w:pPr>
              <w:pStyle w:val="单元格样式2"/>
            </w:pPr>
            <w:r>
              <w:t xml:space="preserve">地震预测预报</w:t>
            </w:r>
          </w:p>
        </w:tc>
        <w:tc>
          <w:tcPr>
            <w:tcW w:w="2551" w:type="dxa"/>
            <w:vAlign w:val="center"/>
          </w:tcPr>
          <w:p>
            <w:pPr>
              <w:pStyle w:val="单元格样式4"/>
            </w:pPr>
            <w:r>
              <w:t xml:space="preserve">1.90</w:t>
            </w:r>
          </w:p>
        </w:tc>
        <w:tc>
          <w:tcPr>
            <w:tcW w:w="2551" w:type="dxa"/>
            <w:vAlign w:val="center"/>
          </w:tcPr>
          <w:p>
            <w:pPr>
              <w:pStyle w:val="单元格样式4"/>
            </w:pPr>
          </w:p>
        </w:tc>
        <w:tc>
          <w:tcPr>
            <w:tcW w:w="2551" w:type="dxa"/>
            <w:vAlign w:val="center"/>
          </w:tcPr>
          <w:p>
            <w:pPr>
              <w:pStyle w:val="单元格样式4"/>
            </w:pPr>
            <w:r>
              <w:t xml:space="preserve">1.90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22406</w:t>
            </w:r>
          </w:p>
        </w:tc>
        <w:tc>
          <w:tcPr>
            <w:tcW w:w="4535" w:type="dxa"/>
            <w:vAlign w:val="center"/>
          </w:tcPr>
          <w:p>
            <w:pPr>
              <w:pStyle w:val="单元格样式2"/>
            </w:pPr>
            <w:r>
              <w:t xml:space="preserve">自然灾害防治</w:t>
            </w:r>
          </w:p>
        </w:tc>
        <w:tc>
          <w:tcPr>
            <w:tcW w:w="2551" w:type="dxa"/>
            <w:vAlign w:val="center"/>
          </w:tcPr>
          <w:p>
            <w:pPr>
              <w:pStyle w:val="单元格样式4"/>
            </w:pPr>
            <w:r>
              <w:t xml:space="preserve">1056.52</w:t>
            </w:r>
          </w:p>
        </w:tc>
        <w:tc>
          <w:tcPr>
            <w:tcW w:w="2551" w:type="dxa"/>
            <w:vAlign w:val="center"/>
          </w:tcPr>
          <w:p>
            <w:pPr>
              <w:pStyle w:val="单元格样式4"/>
            </w:pPr>
          </w:p>
        </w:tc>
        <w:tc>
          <w:tcPr>
            <w:tcW w:w="2551" w:type="dxa"/>
            <w:vAlign w:val="center"/>
          </w:tcPr>
          <w:p>
            <w:pPr>
              <w:pStyle w:val="单元格样式4"/>
            </w:pPr>
            <w:r>
              <w:t xml:space="preserve">1056.52</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2240602</w:t>
            </w:r>
          </w:p>
        </w:tc>
        <w:tc>
          <w:tcPr>
            <w:tcW w:w="4535" w:type="dxa"/>
            <w:vAlign w:val="center"/>
          </w:tcPr>
          <w:p>
            <w:pPr>
              <w:pStyle w:val="单元格样式2"/>
            </w:pPr>
            <w:r>
              <w:t xml:space="preserve">森林草原防灾减灾</w:t>
            </w:r>
          </w:p>
        </w:tc>
        <w:tc>
          <w:tcPr>
            <w:tcW w:w="2551" w:type="dxa"/>
            <w:vAlign w:val="center"/>
          </w:tcPr>
          <w:p>
            <w:pPr>
              <w:pStyle w:val="单元格样式4"/>
            </w:pPr>
            <w:r>
              <w:t xml:space="preserve">1056.52</w:t>
            </w:r>
          </w:p>
        </w:tc>
        <w:tc>
          <w:tcPr>
            <w:tcW w:w="2551" w:type="dxa"/>
            <w:vAlign w:val="center"/>
          </w:tcPr>
          <w:p>
            <w:pPr>
              <w:pStyle w:val="单元格样式4"/>
            </w:pPr>
          </w:p>
        </w:tc>
        <w:tc>
          <w:tcPr>
            <w:tcW w:w="2551" w:type="dxa"/>
            <w:vAlign w:val="center"/>
          </w:tcPr>
          <w:p>
            <w:pPr>
              <w:pStyle w:val="单元格样式4"/>
            </w:pPr>
            <w:r>
              <w:t xml:space="preserve">1056.52</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2551" w:type="dxa"/>
            <w:vAlign w:val="center"/>
          </w:tcPr>
          <w:p>
            <w:pPr>
              <w:pStyle w:val="单元格样式4"/>
            </w:pPr>
            <w:r>
              <w:t xml:space="preserve">300.00</w:t>
            </w:r>
          </w:p>
        </w:tc>
        <w:tc>
          <w:tcPr>
            <w:tcW w:w="2551" w:type="dxa"/>
            <w:vAlign w:val="center"/>
          </w:tcPr>
          <w:p>
            <w:pPr>
              <w:pStyle w:val="单元格样式4"/>
            </w:pPr>
          </w:p>
        </w:tc>
        <w:tc>
          <w:tcPr>
            <w:tcW w:w="2551" w:type="dxa"/>
            <w:vAlign w:val="center"/>
          </w:tcPr>
          <w:p>
            <w:pPr>
              <w:pStyle w:val="单元格样式4"/>
            </w:pPr>
            <w:r>
              <w:t xml:space="preserve">300.00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2240703</w:t>
            </w:r>
          </w:p>
        </w:tc>
        <w:tc>
          <w:tcPr>
            <w:tcW w:w="4535" w:type="dxa"/>
            <w:vAlign w:val="center"/>
          </w:tcPr>
          <w:p>
            <w:pPr>
              <w:pStyle w:val="单元格样式2"/>
            </w:pPr>
            <w:r>
              <w:t xml:space="preserve">自然灾害救灾补助</w:t>
            </w:r>
          </w:p>
        </w:tc>
        <w:tc>
          <w:tcPr>
            <w:tcW w:w="2551" w:type="dxa"/>
            <w:vAlign w:val="center"/>
          </w:tcPr>
          <w:p>
            <w:pPr>
              <w:pStyle w:val="单元格样式4"/>
            </w:pPr>
            <w:r>
              <w:t xml:space="preserve">300.00</w:t>
            </w:r>
          </w:p>
        </w:tc>
        <w:tc>
          <w:tcPr>
            <w:tcW w:w="2551" w:type="dxa"/>
            <w:vAlign w:val="center"/>
          </w:tcPr>
          <w:p>
            <w:pPr>
              <w:pStyle w:val="单元格样式4"/>
            </w:pPr>
          </w:p>
        </w:tc>
        <w:tc>
          <w:tcPr>
            <w:tcW w:w="2551" w:type="dxa"/>
            <w:vAlign w:val="center"/>
          </w:tcPr>
          <w:p>
            <w:pPr>
              <w:pStyle w:val="单元格样式4"/>
            </w:pPr>
            <w:r>
              <w:t xml:space="preserve">300.00</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支出部门经济分类科目</w:t>
            </w:r>
          </w:p>
        </w:tc>
        <w:tc>
          <w:tcPr>
            <w:tcW w:w="0" w:type="auto"/>
            <w:hMerge/>
          </w:tcPr>
          <w:p>
            <w:pPr/>
          </w:p>
        </w:tc>
        <w:tc>
          <w:tcPr>
            <w:tcW w:w="7654" w:type="dxa"/>
            <w:hMerge w:val="restart"/>
            <w:vAlign w:val="center"/>
          </w:tcPr>
          <w:p>
            <w:pPr>
              <w:pStyle w:val="单元格样式1"/>
            </w:pPr>
            <w:r>
              <w:t xml:space="preserve">一般公共预算基本支出</w:t>
            </w:r>
          </w:p>
        </w:tc>
        <w:tc>
          <w:tcPr>
            <w:tcW w:w="0" w:type="auto"/>
            <w:hMerge/>
          </w:tcPr>
          <w:p>
            <w:pPr/>
          </w:p>
        </w:tc>
        <w:tc>
          <w:tcPr>
            <w:tcW w:w="0" w:type="auto"/>
            <w:hMerge/>
          </w:tcPr>
          <w:p>
            <w:pP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1148.06</w:t>
            </w:r>
          </w:p>
        </w:tc>
        <w:tc>
          <w:tcPr>
            <w:tcW w:w="2551" w:type="dxa"/>
            <w:vAlign w:val="center"/>
          </w:tcPr>
          <w:p>
            <w:pPr>
              <w:pStyle w:val="单元格样式7"/>
            </w:pPr>
            <w:r>
              <w:t xml:space="preserve">952.39</w:t>
            </w:r>
          </w:p>
        </w:tc>
        <w:tc>
          <w:tcPr>
            <w:tcW w:w="2551" w:type="dxa"/>
            <w:vAlign w:val="center"/>
          </w:tcPr>
          <w:p>
            <w:pPr>
              <w:pStyle w:val="单元格样式7"/>
            </w:pPr>
            <w:r>
              <w:t xml:space="preserve">195.67</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925.53</w:t>
            </w:r>
          </w:p>
        </w:tc>
        <w:tc>
          <w:tcPr>
            <w:tcW w:w="2551" w:type="dxa"/>
            <w:vAlign w:val="center"/>
          </w:tcPr>
          <w:p>
            <w:pPr>
              <w:pStyle w:val="单元格样式4"/>
            </w:pPr>
            <w:r>
              <w:t xml:space="preserve">925.53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223.21</w:t>
            </w:r>
          </w:p>
        </w:tc>
        <w:tc>
          <w:tcPr>
            <w:tcW w:w="2551" w:type="dxa"/>
            <w:vAlign w:val="center"/>
          </w:tcPr>
          <w:p>
            <w:pPr>
              <w:pStyle w:val="单元格样式4"/>
            </w:pPr>
            <w:r>
              <w:t xml:space="preserve">223.21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287.91</w:t>
            </w:r>
          </w:p>
        </w:tc>
        <w:tc>
          <w:tcPr>
            <w:tcW w:w="2551" w:type="dxa"/>
            <w:vAlign w:val="center"/>
          </w:tcPr>
          <w:p>
            <w:pPr>
              <w:pStyle w:val="单元格样式4"/>
            </w:pPr>
            <w:r>
              <w:t xml:space="preserve">287.91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33.64</w:t>
            </w:r>
          </w:p>
        </w:tc>
        <w:tc>
          <w:tcPr>
            <w:tcW w:w="2551" w:type="dxa"/>
            <w:vAlign w:val="center"/>
          </w:tcPr>
          <w:p>
            <w:pPr>
              <w:pStyle w:val="单元格样式4"/>
            </w:pPr>
            <w:r>
              <w:t xml:space="preserve">33.64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160.19</w:t>
            </w:r>
          </w:p>
        </w:tc>
        <w:tc>
          <w:tcPr>
            <w:tcW w:w="2551" w:type="dxa"/>
            <w:vAlign w:val="center"/>
          </w:tcPr>
          <w:p>
            <w:pPr>
              <w:pStyle w:val="单元格样式4"/>
            </w:pPr>
            <w:r>
              <w:t xml:space="preserve">160.19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70.47</w:t>
            </w:r>
          </w:p>
        </w:tc>
        <w:tc>
          <w:tcPr>
            <w:tcW w:w="2551" w:type="dxa"/>
            <w:vAlign w:val="center"/>
          </w:tcPr>
          <w:p>
            <w:pPr>
              <w:pStyle w:val="单元格样式4"/>
            </w:pPr>
            <w:r>
              <w:t xml:space="preserve">70.47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31.63</w:t>
            </w:r>
          </w:p>
        </w:tc>
        <w:tc>
          <w:tcPr>
            <w:tcW w:w="2551" w:type="dxa"/>
            <w:vAlign w:val="center"/>
          </w:tcPr>
          <w:p>
            <w:pPr>
              <w:pStyle w:val="单元格样式4"/>
            </w:pPr>
            <w:r>
              <w:t xml:space="preserve">31.63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4.35</w:t>
            </w:r>
          </w:p>
        </w:tc>
        <w:tc>
          <w:tcPr>
            <w:tcW w:w="2551" w:type="dxa"/>
            <w:vAlign w:val="center"/>
          </w:tcPr>
          <w:p>
            <w:pPr>
              <w:pStyle w:val="单元格样式4"/>
            </w:pPr>
            <w:r>
              <w:t xml:space="preserve">4.35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56.35</w:t>
            </w:r>
          </w:p>
        </w:tc>
        <w:tc>
          <w:tcPr>
            <w:tcW w:w="2551" w:type="dxa"/>
            <w:vAlign w:val="center"/>
          </w:tcPr>
          <w:p>
            <w:pPr>
              <w:pStyle w:val="单元格样式4"/>
            </w:pPr>
            <w:r>
              <w:t xml:space="preserve">56.35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57.78</w:t>
            </w:r>
          </w:p>
        </w:tc>
        <w:tc>
          <w:tcPr>
            <w:tcW w:w="2551" w:type="dxa"/>
            <w:vAlign w:val="center"/>
          </w:tcPr>
          <w:p>
            <w:pPr>
              <w:pStyle w:val="单元格样式4"/>
            </w:pPr>
            <w:r>
              <w:t xml:space="preserve">57.78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195.67</w:t>
            </w:r>
          </w:p>
        </w:tc>
        <w:tc>
          <w:tcPr>
            <w:tcW w:w="2551" w:type="dxa"/>
            <w:vAlign w:val="center"/>
          </w:tcPr>
          <w:p>
            <w:pPr>
              <w:pStyle w:val="单元格样式4"/>
            </w:pPr>
          </w:p>
        </w:tc>
        <w:tc>
          <w:tcPr>
            <w:tcW w:w="2551" w:type="dxa"/>
            <w:vAlign w:val="center"/>
          </w:tcPr>
          <w:p>
            <w:pPr>
              <w:pStyle w:val="单元格样式4"/>
            </w:pPr>
            <w:r>
              <w:t xml:space="preserve">195.67</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101.83</w:t>
            </w:r>
          </w:p>
        </w:tc>
        <w:tc>
          <w:tcPr>
            <w:tcW w:w="2551" w:type="dxa"/>
            <w:vAlign w:val="center"/>
          </w:tcPr>
          <w:p>
            <w:pPr>
              <w:pStyle w:val="单元格样式4"/>
            </w:pPr>
          </w:p>
        </w:tc>
        <w:tc>
          <w:tcPr>
            <w:tcW w:w="2551" w:type="dxa"/>
            <w:vAlign w:val="center"/>
          </w:tcPr>
          <w:p>
            <w:pPr>
              <w:pStyle w:val="单元格样式4"/>
            </w:pPr>
            <w:r>
              <w:t xml:space="preserve">101.83</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35.82</w:t>
            </w:r>
          </w:p>
        </w:tc>
        <w:tc>
          <w:tcPr>
            <w:tcW w:w="2551" w:type="dxa"/>
            <w:vAlign w:val="center"/>
          </w:tcPr>
          <w:p>
            <w:pPr>
              <w:pStyle w:val="单元格样式4"/>
            </w:pPr>
          </w:p>
        </w:tc>
        <w:tc>
          <w:tcPr>
            <w:tcW w:w="2551" w:type="dxa"/>
            <w:vAlign w:val="center"/>
          </w:tcPr>
          <w:p>
            <w:pPr>
              <w:pStyle w:val="单元格样式4"/>
            </w:pPr>
            <w:r>
              <w:t xml:space="preserve">35.82</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8.10</w:t>
            </w:r>
          </w:p>
        </w:tc>
        <w:tc>
          <w:tcPr>
            <w:tcW w:w="2551" w:type="dxa"/>
            <w:vAlign w:val="center"/>
          </w:tcPr>
          <w:p>
            <w:pPr>
              <w:pStyle w:val="单元格样式4"/>
            </w:pPr>
          </w:p>
        </w:tc>
        <w:tc>
          <w:tcPr>
            <w:tcW w:w="2551" w:type="dxa"/>
            <w:vAlign w:val="center"/>
          </w:tcPr>
          <w:p>
            <w:pPr>
              <w:pStyle w:val="单元格样式4"/>
            </w:pPr>
            <w:r>
              <w:t xml:space="preserve">8.10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18.10</w:t>
            </w:r>
          </w:p>
        </w:tc>
        <w:tc>
          <w:tcPr>
            <w:tcW w:w="2551" w:type="dxa"/>
            <w:vAlign w:val="center"/>
          </w:tcPr>
          <w:p>
            <w:pPr>
              <w:pStyle w:val="单元格样式4"/>
            </w:pPr>
          </w:p>
        </w:tc>
        <w:tc>
          <w:tcPr>
            <w:tcW w:w="2551" w:type="dxa"/>
            <w:vAlign w:val="center"/>
          </w:tcPr>
          <w:p>
            <w:pPr>
              <w:pStyle w:val="单元格样式4"/>
            </w:pPr>
            <w:r>
              <w:t xml:space="preserve">18.10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18.00</w:t>
            </w:r>
          </w:p>
        </w:tc>
        <w:tc>
          <w:tcPr>
            <w:tcW w:w="2551" w:type="dxa"/>
            <w:vAlign w:val="center"/>
          </w:tcPr>
          <w:p>
            <w:pPr>
              <w:pStyle w:val="单元格样式4"/>
            </w:pPr>
          </w:p>
        </w:tc>
        <w:tc>
          <w:tcPr>
            <w:tcW w:w="2551" w:type="dxa"/>
            <w:vAlign w:val="center"/>
          </w:tcPr>
          <w:p>
            <w:pPr>
              <w:pStyle w:val="单元格样式4"/>
            </w:pPr>
            <w:r>
              <w:t xml:space="preserve">18.00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11.52</w:t>
            </w:r>
          </w:p>
        </w:tc>
        <w:tc>
          <w:tcPr>
            <w:tcW w:w="2551" w:type="dxa"/>
            <w:vAlign w:val="center"/>
          </w:tcPr>
          <w:p>
            <w:pPr>
              <w:pStyle w:val="单元格样式4"/>
            </w:pPr>
          </w:p>
        </w:tc>
        <w:tc>
          <w:tcPr>
            <w:tcW w:w="2551" w:type="dxa"/>
            <w:vAlign w:val="center"/>
          </w:tcPr>
          <w:p>
            <w:pPr>
              <w:pStyle w:val="单元格样式4"/>
            </w:pPr>
            <w:r>
              <w:t xml:space="preserve">11.52</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26.86</w:t>
            </w:r>
          </w:p>
        </w:tc>
        <w:tc>
          <w:tcPr>
            <w:tcW w:w="2551" w:type="dxa"/>
            <w:vAlign w:val="center"/>
          </w:tcPr>
          <w:p>
            <w:pPr>
              <w:pStyle w:val="单元格样式4"/>
            </w:pPr>
            <w:r>
              <w:t xml:space="preserve">26.86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26.86</w:t>
            </w:r>
          </w:p>
        </w:tc>
        <w:tc>
          <w:tcPr>
            <w:tcW w:w="2551" w:type="dxa"/>
            <w:vAlign w:val="center"/>
          </w:tcPr>
          <w:p>
            <w:pPr>
              <w:pStyle w:val="单元格样式4"/>
            </w:pPr>
            <w:r>
              <w:t xml:space="preserve">26.86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7030" w:type="dxa"/>
            <w:hMerge w:val="restart"/>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476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hMerge w:val="restart"/>
            <w:vAlign w:val="center"/>
          </w:tcPr>
          <w:p>
            <w:pPr>
              <w:pStyle w:val="单元格样式1"/>
            </w:pPr>
            <w:r>
              <w:t xml:space="preserve">资 金 性 质</w:t>
            </w:r>
          </w:p>
        </w:tc>
        <w:tc>
          <w:tcPr>
            <w:tcW w:w="0" w:type="auto"/>
            <w:hMerge/>
          </w:tcPr>
          <w:p>
            <w:pPr/>
          </w:p>
        </w:tc>
        <w:tc>
          <w:tcPr>
            <w:tcW w:w="0" w:type="auto"/>
            <w:hMerge/>
          </w:tcPr>
          <w:p>
            <w:pPr/>
          </w:p>
        </w:tc>
        <w:tc>
          <w:tcPr>
            <w:tcW w:w="0" w:type="auto"/>
            <w:hMerge/>
          </w:tcPr>
          <w:p>
            <w:pP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p>
        </w:tc>
        <w:tc>
          <w:tcPr>
            <w:tcW w:w="2381" w:type="dxa"/>
            <w:vAlign w:val="center"/>
          </w:tcPr>
          <w:p>
            <w:pPr>
              <w:pStyle w:val="单元格样式7"/>
            </w:pP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18.00</w:t>
            </w:r>
          </w:p>
        </w:tc>
        <w:tc>
          <w:tcPr>
            <w:tcW w:w="2381" w:type="dxa"/>
            <w:vAlign w:val="center"/>
          </w:tcPr>
          <w:p>
            <w:pPr>
              <w:pStyle w:val="单元格样式4"/>
            </w:pPr>
            <w:r>
              <w:t xml:space="preserve">18.00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平山县应急管理局本级2024年单位预算信息公开情况说明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按照《中华人民共和国预算法》、《地方预决算公开操作规程》和《关于进一步推进预算公开工作的实施意见》规定，现将平山县应急管理局本级2024年单位预算公开如下：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（一）负责应急管理工作，指导全县各级各部门应对安全生产类、自然灾害类等突发事件和综合防灾减灾救灾工作；负责安全生产综合监督管理和工矿商贸行业安全生产监督管理工作。</w:t>
      </w:r>
    </w:p>
    <w:p>
      <w:pPr>
        <w:pStyle w:val="插入文本样式-插入单位职责文件"/>
      </w:pPr>
      <w:r>
        <w:t xml:space="preserve">（二）拟订应急管理、安全生产等政策规定，组织编制县应急体系建设、安全生产和综合防灾减灾规划，组织贯彻落实地方性法规和政府规章并监督实施。</w:t>
      </w:r>
    </w:p>
    <w:p>
      <w:pPr>
        <w:pStyle w:val="插入文本样式-插入单位职责文件"/>
      </w:pPr>
      <w:r>
        <w:t xml:space="preserve">（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插入文本样式-插入单位职责文件"/>
      </w:pPr>
      <w:r>
        <w:t xml:space="preserve">（四）与国家和省市系统对接，建立完善全县应急管理信息系统，负责管辖范围内的信息传输渠道的规划和布局。建立监测预警和灾情报告制度，健全自然灾害信息资源获取和共享机制，依法统一发布灾情。</w:t>
      </w:r>
    </w:p>
    <w:p>
      <w:pPr>
        <w:pStyle w:val="插入文本样式-插入单位职责文件"/>
      </w:pPr>
      <w:r>
        <w:t xml:space="preserve">（五）组织指导协调安全生产类、自然灾害类等突发事件应急救援，综合研判突发事件发展态势并提出应对建议，协助县委、县政府指定的负责同志组织重大灾害应急处置工作。</w:t>
      </w:r>
    </w:p>
    <w:p>
      <w:pPr>
        <w:pStyle w:val="插入文本样式-插入单位职责文件"/>
      </w:pPr>
      <w:r>
        <w:t xml:space="preserve">（六）统一协调指挥各类应急专业队伍，建立应急协调联动机制，推进指挥平台对接，衔接驻平解放军和武警部队参与应急救援工作。</w:t>
      </w:r>
    </w:p>
    <w:p>
      <w:pPr>
        <w:pStyle w:val="插入文本样式-插入单位职责文件"/>
      </w:pPr>
      <w:r>
        <w:t xml:space="preserve">（七）统筹应急救援力量建设，负责抗洪抢险、地震和地质灾害救援、生产安全事故救援等专业应急救援力量建设，综合协调应急救援队伍，指导各级及社会应急救援力量建设。</w:t>
      </w:r>
    </w:p>
    <w:p>
      <w:pPr>
        <w:pStyle w:val="插入文本样式-插入单位职责文件"/>
      </w:pPr>
      <w:r>
        <w:t xml:space="preserve">（八）组织协调消防工作，指导各级消防监督、火灾预防、火灾扑救等工作。</w:t>
      </w:r>
    </w:p>
    <w:p>
      <w:pPr>
        <w:pStyle w:val="插入文本样式-插入单位职责文件"/>
      </w:pPr>
      <w:r>
        <w:t xml:space="preserve">（九）指导协调草地火灾、水旱灾害、地震和地质灾害等防治工作，负责自然灾害综合监测预警工作，会同有关部门做好自然灾害综合风险评估工作。</w:t>
      </w:r>
    </w:p>
    <w:p>
      <w:pPr>
        <w:pStyle w:val="插入文本样式-插入单位职责文件"/>
      </w:pPr>
      <w:r>
        <w:t xml:space="preserve">（十）组织协调灾害救助工作，负责灾情核查、损失评估、救灾捐赠工作，管理、分配救灾款物并监督使用。</w:t>
      </w:r>
    </w:p>
    <w:p>
      <w:pPr>
        <w:pStyle w:val="插入文本样式-插入单位职责文件"/>
      </w:pPr>
      <w:r>
        <w:t xml:space="preserve">（十一）依法行使安全生产综合监督管理职权，指导协调、监督检查县有关部门（开发区）和各乡（镇）政府，组织开展安全生产督导检查、考核工作。</w:t>
      </w:r>
    </w:p>
    <w:p>
      <w:pPr>
        <w:pStyle w:val="插入文本样式-插入单位职责文件"/>
      </w:pPr>
      <w:r>
        <w:t xml:space="preserve">（十二）按照分级、属地原则，依法监督检查工矿商贸生产经营单位贯彻执行安全生产法律法规情况，以及安全生产条件和有关设备（特种设备除外）、材料、劳动防护用品的安全生产管理工作。负责监督管理工矿商贸行业的安全生产工作。配合上级部门监督管理驻县中央、省属、市属企业的安全生产工作；负责危险化学品安全监督管理综合工作和烟花爆竹安全生产监督管理工作。</w:t>
      </w:r>
    </w:p>
    <w:p>
      <w:pPr>
        <w:pStyle w:val="插入文本样式-插入单位职责文件"/>
      </w:pPr>
      <w:r>
        <w:t xml:space="preserve">（十三）依法开展生产安全事故调查处理，监督事故查处和责任追究落实情况。组织开展自然灾害类突发事件的调查评估工作。</w:t>
      </w:r>
    </w:p>
    <w:p>
      <w:pPr>
        <w:pStyle w:val="插入文本样式-插入单位职责文件"/>
      </w:pPr>
      <w:r>
        <w:t xml:space="preserve">（十四）制定应急物资储备和应急救援装备规划并组织实施，会同县发展和改革局等部门建立健全应急物资信息平台和调拨制度，在救灾时统一调度。</w:t>
      </w:r>
    </w:p>
    <w:p>
      <w:pPr>
        <w:pStyle w:val="插入文本样式-插入单位职责文件"/>
      </w:pPr>
      <w:r>
        <w:t xml:space="preserve">（十五）负责应急管理、安全生产宣传教育和培训工作，负责应急管理、安全生产的科学成果推广应用和信息化建设工作。</w:t>
      </w:r>
    </w:p>
    <w:p>
      <w:pPr>
        <w:pStyle w:val="插入文本样式-插入单位职责文件"/>
      </w:pPr>
      <w:r>
        <w:t xml:space="preserve">（十六）负责组织协调、指导监督全县安全生产行政执法工作，组织开展对监管范围内企业的执法检查。</w:t>
      </w:r>
    </w:p>
    <w:p>
      <w:pPr>
        <w:pStyle w:val="插入文本样式-插入单位职责文件"/>
      </w:pPr>
      <w:r>
        <w:t xml:space="preserve">（十七）组织开展应急管理方面的区域交流与合作。</w:t>
      </w:r>
    </w:p>
    <w:p>
      <w:pPr>
        <w:pStyle w:val="插入文本样式-插入单位职责文件"/>
      </w:pPr>
      <w:r>
        <w:t xml:space="preserve">（十八）完成县委、县政府交办的其他任务。</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64"/>
        <w:gridCol w:w="2464"/>
        <w:gridCol w:w="2464"/>
        <w:gridCol w:w="2464"/>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平山县应急管理局本级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2024年预算收入2506.48万元，其中：一般公共预算收入2306.48万元，基金预算收入0.00万元，国有资本经营预算收入0.00万元，财政专户核拨收入0.00万元，单位资金收入0.00万元，上年结转结余200.00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平山县应急管理局本级年度单位预算中支出预算的总体情况。2024年支出预算2506.48万元，其中基本支出1148.06万元，包括人员经费952.39万元和日常公用经费195.67万元；项目支出1358.42万元，主要为平山县森林草原消防大队经费、地质灾害治理经费和地震群测群防经费。</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2024年预算收支安排2506.48万元，较2023年预算减少968.89万元，其中：基本支出增加294.72万元，主要为人员增加。项目支出减少1263.61万元，主要为应急救援救灾项目支出减少。</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2024年，我单位机关运行经费共计安排195.67万元，主要用于日常维修、办公用房水电费、办公用房取暖费、办公用房物业管理费等日常运行支出。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2024年，我单位财政拨款“三公”经费预算安排18.00万元，其中因公出国（境）费0.00万元；公务用车购置及运维费18.00万元（其中：公务用车购置费为0.00万元，公务用车运维费18.00万元)；公务接待费0.00万元。与2023年相比增加0.00万元，增减变化的主要原因是无变化</w:t>
      </w:r>
    </w:p>
    <w:p>
      <w:pPr>
        <w:spacing w:before="10" w:after="10" w:line="240"/>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1、冀财建[2023]246号 关于提前下达2024年自然灾害救助专项资金的通知绩效目标表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13013124P000004101609</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冀财建[2023]246号 关于提前下达2024年自然灾害救助专项资金的通知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专项用于农房保险投保项目</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80.00</w:t>
            </w:r>
          </w:p>
        </w:tc>
        <w:tc>
          <w:tcPr>
            <w:tcW w:w="2551" w:type="dxa"/>
            <w:vAlign w:val="center"/>
          </w:tcPr>
          <w:p>
            <w:pPr>
              <w:pStyle w:val="单元格样式3"/>
            </w:pPr>
            <w:r>
              <w:t xml:space="preserve">80.00</w:t>
            </w:r>
          </w:p>
        </w:tc>
        <w:tc>
          <w:tcPr>
            <w:tcW w:w="3543" w:type="dxa"/>
            <w:hMerge w:val="restart"/>
            <w:vAlign w:val="center"/>
          </w:tcPr>
          <w:p>
            <w:pPr>
              <w:pStyle w:val="单元格样式3"/>
            </w:pPr>
            <w:r>
              <w:t xml:space="preserve">80.00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1.以服务“三农”为宗旨，加强农村防灾减灾救灾体系建设。</w:t>
            </w:r>
          </w:p>
          <w:p>
            <w:pPr>
              <w:pStyle w:val="单元格样式2"/>
            </w:pPr>
            <w:r>
              <w:t xml:space="preserve">2.提升农村住房抵御风险和灾后重建能力。</w:t>
            </w:r>
          </w:p>
          <w:p>
            <w:pPr>
              <w:pStyle w:val="单元格样式2"/>
            </w:pPr>
            <w:r>
              <w:t xml:space="preserve">3.保障农村地区人民群众财产安全。</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投保户数</w:t>
            </w:r>
          </w:p>
        </w:tc>
        <w:tc>
          <w:tcPr>
            <w:tcW w:w="5386" w:type="dxa"/>
            <w:hMerge w:val="restart"/>
            <w:vAlign w:val="center"/>
          </w:tcPr>
          <w:p>
            <w:pPr>
              <w:pStyle w:val="单元格样式2"/>
            </w:pPr>
            <w:r>
              <w:t xml:space="preserve">参加农房保险户数</w:t>
            </w:r>
          </w:p>
        </w:tc>
        <w:tc>
          <w:tcPr>
            <w:tcW w:w="0" w:type="auto"/>
            <w:hMerge/>
            <w:vAlign w:val="center"/>
          </w:tcPr>
          <w:p>
            <w:pPr/>
          </w:p>
        </w:tc>
        <w:tc>
          <w:tcPr>
            <w:tcW w:w="2268" w:type="dxa"/>
            <w:vAlign w:val="center"/>
          </w:tcPr>
          <w:p>
            <w:pPr>
              <w:pStyle w:val="单元格样式2"/>
            </w:pPr>
            <w:r>
              <w:t xml:space="preserve">100000户</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受灾损失赔付率</w:t>
            </w:r>
          </w:p>
        </w:tc>
        <w:tc>
          <w:tcPr>
            <w:tcW w:w="5386" w:type="dxa"/>
            <w:hMerge w:val="restart"/>
            <w:vAlign w:val="center"/>
          </w:tcPr>
          <w:p>
            <w:pPr>
              <w:pStyle w:val="单元格样式2"/>
            </w:pPr>
            <w:r>
              <w:t xml:space="preserve">受灾损失赔付率</w:t>
            </w:r>
          </w:p>
        </w:tc>
        <w:tc>
          <w:tcPr>
            <w:tcW w:w="0" w:type="auto"/>
            <w:hMerge/>
            <w:vAlign w:val="center"/>
          </w:tcPr>
          <w:p>
            <w:pPr/>
          </w:p>
        </w:tc>
        <w:tc>
          <w:tcPr>
            <w:tcW w:w="2268" w:type="dxa"/>
            <w:vAlign w:val="center"/>
          </w:tcPr>
          <w:p>
            <w:pPr>
              <w:pStyle w:val="单元格样式2"/>
            </w:pPr>
            <w:r>
              <w:t xml:space="preserve">100百分比</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规定时点理赔结案率</w:t>
            </w:r>
          </w:p>
        </w:tc>
        <w:tc>
          <w:tcPr>
            <w:tcW w:w="5386" w:type="dxa"/>
            <w:hMerge w:val="restart"/>
            <w:vAlign w:val="center"/>
          </w:tcPr>
          <w:p>
            <w:pPr>
              <w:pStyle w:val="单元格样式2"/>
            </w:pPr>
            <w:r>
              <w:t xml:space="preserve">规定时点理赔结案率</w:t>
            </w:r>
          </w:p>
        </w:tc>
        <w:tc>
          <w:tcPr>
            <w:tcW w:w="0" w:type="auto"/>
            <w:hMerge/>
            <w:vAlign w:val="center"/>
          </w:tcPr>
          <w:p>
            <w:pPr/>
          </w:p>
        </w:tc>
        <w:tc>
          <w:tcPr>
            <w:tcW w:w="2268" w:type="dxa"/>
            <w:vAlign w:val="center"/>
          </w:tcPr>
          <w:p>
            <w:pPr>
              <w:pStyle w:val="单元格样式2"/>
            </w:pPr>
            <w:r>
              <w:t xml:space="preserve">≥95百分比</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项目控制预算数</w:t>
            </w:r>
          </w:p>
        </w:tc>
        <w:tc>
          <w:tcPr>
            <w:tcW w:w="5386" w:type="dxa"/>
            <w:hMerge w:val="restart"/>
            <w:vAlign w:val="center"/>
          </w:tcPr>
          <w:p>
            <w:pPr>
              <w:pStyle w:val="单元格样式2"/>
            </w:pPr>
            <w:r>
              <w:t xml:space="preserve">严格按照上级补助8元/户标准来进行补助</w:t>
            </w:r>
          </w:p>
        </w:tc>
        <w:tc>
          <w:tcPr>
            <w:tcW w:w="0" w:type="auto"/>
            <w:hMerge/>
            <w:vAlign w:val="center"/>
          </w:tcPr>
          <w:p>
            <w:pPr/>
          </w:p>
        </w:tc>
        <w:tc>
          <w:tcPr>
            <w:tcW w:w="2268" w:type="dxa"/>
            <w:vAlign w:val="center"/>
          </w:tcPr>
          <w:p>
            <w:pPr>
              <w:pStyle w:val="单元格样式2"/>
            </w:pPr>
            <w:r>
              <w:t xml:space="preserve">8元/户</w:t>
            </w:r>
          </w:p>
        </w:tc>
        <w:tc>
          <w:tcPr>
            <w:tcW w:w="1276" w:type="dxa"/>
            <w:vAlign w:val="center"/>
          </w:tcPr>
          <w:p>
            <w:pPr>
              <w:pStyle w:val="单元格样式2"/>
            </w:pP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防灾减灾效益</w:t>
            </w:r>
          </w:p>
        </w:tc>
        <w:tc>
          <w:tcPr>
            <w:tcW w:w="5386" w:type="dxa"/>
            <w:hMerge w:val="restart"/>
            <w:vAlign w:val="center"/>
          </w:tcPr>
          <w:p>
            <w:pPr>
              <w:pStyle w:val="单元格样式2"/>
            </w:pPr>
            <w:r>
              <w:t xml:space="preserve">加强农村防灾减灾建设</w:t>
            </w:r>
          </w:p>
        </w:tc>
        <w:tc>
          <w:tcPr>
            <w:tcW w:w="0" w:type="auto"/>
            <w:hMerge/>
            <w:vAlign w:val="center"/>
          </w:tcPr>
          <w:p>
            <w:pPr/>
          </w:p>
        </w:tc>
        <w:tc>
          <w:tcPr>
            <w:tcW w:w="2268" w:type="dxa"/>
            <w:vAlign w:val="center"/>
          </w:tcPr>
          <w:p>
            <w:pPr>
              <w:pStyle w:val="单元格样式2"/>
            </w:pPr>
            <w:r>
              <w:t xml:space="preserve">加强</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促进农村生产力发展，社会和谐稳定等</w:t>
            </w:r>
          </w:p>
        </w:tc>
        <w:tc>
          <w:tcPr>
            <w:tcW w:w="5386" w:type="dxa"/>
            <w:hMerge w:val="restart"/>
            <w:vAlign w:val="center"/>
          </w:tcPr>
          <w:p>
            <w:pPr>
              <w:pStyle w:val="单元格样式2"/>
            </w:pPr>
            <w:r>
              <w:t xml:space="preserve">促进农村生产力发展，社会和谐稳定等</w:t>
            </w:r>
          </w:p>
        </w:tc>
        <w:tc>
          <w:tcPr>
            <w:tcW w:w="0" w:type="auto"/>
            <w:hMerge/>
            <w:vAlign w:val="center"/>
          </w:tcPr>
          <w:p>
            <w:pPr/>
          </w:p>
        </w:tc>
        <w:tc>
          <w:tcPr>
            <w:tcW w:w="2268" w:type="dxa"/>
            <w:vAlign w:val="center"/>
          </w:tcPr>
          <w:p>
            <w:pPr>
              <w:pStyle w:val="单元格样式2"/>
            </w:pPr>
            <w:r>
              <w:t xml:space="preserve">促进</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保障农村地区人民群众财产安全</w:t>
            </w:r>
          </w:p>
        </w:tc>
        <w:tc>
          <w:tcPr>
            <w:tcW w:w="5386" w:type="dxa"/>
            <w:hMerge w:val="restart"/>
            <w:vAlign w:val="center"/>
          </w:tcPr>
          <w:p>
            <w:pPr>
              <w:pStyle w:val="单元格样式2"/>
            </w:pPr>
            <w:r>
              <w:t xml:space="preserve">保障农村地区人民群众财产安全</w:t>
            </w:r>
          </w:p>
        </w:tc>
        <w:tc>
          <w:tcPr>
            <w:tcW w:w="0" w:type="auto"/>
            <w:hMerge/>
            <w:vAlign w:val="center"/>
          </w:tcPr>
          <w:p>
            <w:pPr/>
          </w:p>
        </w:tc>
        <w:tc>
          <w:tcPr>
            <w:tcW w:w="2268" w:type="dxa"/>
            <w:vAlign w:val="center"/>
          </w:tcPr>
          <w:p>
            <w:pPr>
              <w:pStyle w:val="单元格样式2"/>
            </w:pPr>
            <w:r>
              <w:t xml:space="preserve">保障财产安全</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灾害风险防控水平</w:t>
            </w:r>
          </w:p>
        </w:tc>
        <w:tc>
          <w:tcPr>
            <w:tcW w:w="5386" w:type="dxa"/>
            <w:hMerge w:val="restart"/>
            <w:vAlign w:val="center"/>
          </w:tcPr>
          <w:p>
            <w:pPr>
              <w:pStyle w:val="单元格样式2"/>
            </w:pPr>
            <w:r>
              <w:t xml:space="preserve">提升农村抵御风险和灾后重建能力</w:t>
            </w:r>
          </w:p>
        </w:tc>
        <w:tc>
          <w:tcPr>
            <w:tcW w:w="0" w:type="auto"/>
            <w:hMerge/>
            <w:vAlign w:val="center"/>
          </w:tcPr>
          <w:p>
            <w:pPr/>
          </w:p>
        </w:tc>
        <w:tc>
          <w:tcPr>
            <w:tcW w:w="2268" w:type="dxa"/>
            <w:vAlign w:val="center"/>
          </w:tcPr>
          <w:p>
            <w:pPr>
              <w:pStyle w:val="单元格样式2"/>
            </w:pPr>
            <w:r>
              <w:t xml:space="preserve">提升风险和能力</w:t>
            </w:r>
          </w:p>
        </w:tc>
        <w:tc>
          <w:tcPr>
            <w:tcW w:w="1276" w:type="dxa"/>
            <w:vAlign w:val="center"/>
          </w:tcPr>
          <w:p>
            <w:pPr>
              <w:pStyle w:val="单元格样式2"/>
            </w:pP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hMerge w:val="restart"/>
            <w:vAlign w:val="center"/>
          </w:tcPr>
          <w:p>
            <w:pPr>
              <w:pStyle w:val="单元格样式2"/>
            </w:pPr>
            <w:r>
              <w:t xml:space="preserve">救助对象的满意度</w:t>
            </w:r>
          </w:p>
        </w:tc>
        <w:tc>
          <w:tcPr>
            <w:tcW w:w="0" w:type="auto"/>
            <w:hMerge/>
            <w:vAlign w:val="center"/>
          </w:tcPr>
          <w:p>
            <w:pPr/>
          </w:p>
        </w:tc>
        <w:tc>
          <w:tcPr>
            <w:tcW w:w="2268" w:type="dxa"/>
            <w:vAlign w:val="center"/>
          </w:tcPr>
          <w:p>
            <w:pPr>
              <w:pStyle w:val="单元格样式2"/>
            </w:pPr>
            <w:r>
              <w:t xml:space="preserve">≥95百分比</w:t>
            </w:r>
          </w:p>
        </w:tc>
        <w:tc>
          <w:tcPr>
            <w:tcW w:w="1276" w:type="dxa"/>
            <w:vAlign w:val="center"/>
          </w:tcPr>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2、冀财建[2023]281号 关于清算2023年中央自然灾害救灾资金的通知绩效目标表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13013123P00000610991P</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冀财建[2023]281号 关于清算2023年中央自然灾害救灾资金的通知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自然灾害救灾资金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200.00</w:t>
            </w:r>
          </w:p>
        </w:tc>
        <w:tc>
          <w:tcPr>
            <w:tcW w:w="0" w:type="auto"/>
            <w:hMerge/>
          </w:tcPr>
          <w:p>
            <w:pP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3" w:type="dxa"/>
            <w:hMerge w:val="restart"/>
            <w:vAlign w:val="center"/>
          </w:tcPr>
          <w:p>
            <w:pPr>
              <w:pStyle w:val="单元格样式3"/>
            </w:pPr>
            <w:r>
              <w:t xml:space="preserve"> </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1.自然灾害救灾工作顺利开展</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受灾群众救助率</w:t>
            </w:r>
          </w:p>
        </w:tc>
        <w:tc>
          <w:tcPr>
            <w:tcW w:w="5386" w:type="dxa"/>
            <w:hMerge w:val="restart"/>
            <w:vAlign w:val="center"/>
          </w:tcPr>
          <w:p>
            <w:pPr>
              <w:pStyle w:val="单元格样式2"/>
            </w:pPr>
            <w:r>
              <w:t xml:space="preserve">受灾群众救助率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hMerge w:val="restart"/>
            <w:vAlign w:val="center"/>
          </w:tcPr>
          <w:p>
            <w:pPr>
              <w:pStyle w:val="单元格样式2"/>
            </w:pPr>
            <w:r>
              <w:t xml:space="preserve">专款专用率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资金发放准时率</w:t>
            </w:r>
          </w:p>
        </w:tc>
        <w:tc>
          <w:tcPr>
            <w:tcW w:w="5386" w:type="dxa"/>
            <w:hMerge w:val="restart"/>
            <w:vAlign w:val="center"/>
          </w:tcPr>
          <w:p>
            <w:pPr>
              <w:pStyle w:val="单元格样式2"/>
            </w:pPr>
            <w:r>
              <w:t xml:space="preserve">资金发放准时率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hMerge w:val="restart"/>
            <w:vAlign w:val="center"/>
          </w:tcPr>
          <w:p>
            <w:pPr>
              <w:pStyle w:val="单元格样式2"/>
            </w:pPr>
            <w:r>
              <w:t xml:space="preserve">预算执行率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实际完成情况</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应急救援工作有效开展</w:t>
            </w:r>
          </w:p>
        </w:tc>
        <w:tc>
          <w:tcPr>
            <w:tcW w:w="5386" w:type="dxa"/>
            <w:hMerge w:val="restart"/>
            <w:vAlign w:val="center"/>
          </w:tcPr>
          <w:p>
            <w:pPr>
              <w:pStyle w:val="单元格样式2"/>
            </w:pPr>
            <w:r>
              <w:t xml:space="preserve">应急救援工作有效开展</w:t>
            </w:r>
          </w:p>
        </w:tc>
        <w:tc>
          <w:tcPr>
            <w:tcW w:w="0" w:type="auto"/>
            <w:hMerge/>
            <w:vAlign w:val="center"/>
          </w:tcPr>
          <w:p>
            <w:pPr/>
          </w:p>
        </w:tc>
        <w:tc>
          <w:tcPr>
            <w:tcW w:w="2268" w:type="dxa"/>
            <w:vAlign w:val="center"/>
          </w:tcPr>
          <w:p>
            <w:pPr>
              <w:pStyle w:val="单元格样式2"/>
            </w:pPr>
            <w:r>
              <w:t xml:space="preserve">有效开展应急救援工作</w:t>
            </w:r>
          </w:p>
        </w:tc>
        <w:tc>
          <w:tcPr>
            <w:tcW w:w="1276" w:type="dxa"/>
            <w:vAlign w:val="center"/>
          </w:tcPr>
          <w:p>
            <w:pPr>
              <w:pStyle w:val="单元格样式2"/>
            </w:pPr>
            <w:r>
              <w:t xml:space="preserve">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应急救援工作有序开展</w:t>
            </w:r>
          </w:p>
        </w:tc>
        <w:tc>
          <w:tcPr>
            <w:tcW w:w="5386" w:type="dxa"/>
            <w:hMerge w:val="restart"/>
            <w:vAlign w:val="center"/>
          </w:tcPr>
          <w:p>
            <w:pPr>
              <w:pStyle w:val="单元格样式2"/>
            </w:pPr>
            <w:r>
              <w:t xml:space="preserve">应急救援工作有序开展</w:t>
            </w:r>
          </w:p>
        </w:tc>
        <w:tc>
          <w:tcPr>
            <w:tcW w:w="0" w:type="auto"/>
            <w:hMerge/>
            <w:vAlign w:val="center"/>
          </w:tcPr>
          <w:p>
            <w:pPr/>
          </w:p>
        </w:tc>
        <w:tc>
          <w:tcPr>
            <w:tcW w:w="2268" w:type="dxa"/>
            <w:vAlign w:val="center"/>
          </w:tcPr>
          <w:p>
            <w:pPr>
              <w:pStyle w:val="单元格样式2"/>
            </w:pPr>
            <w:r>
              <w:t xml:space="preserve">有序开展应急救援工作</w:t>
            </w:r>
          </w:p>
        </w:tc>
        <w:tc>
          <w:tcPr>
            <w:tcW w:w="1276" w:type="dxa"/>
            <w:vAlign w:val="center"/>
          </w:tcPr>
          <w:p>
            <w:pPr>
              <w:pStyle w:val="单元格样式2"/>
            </w:pPr>
            <w:r>
              <w:t xml:space="preserve">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降低受灾地区人员财产经济损失</w:t>
            </w:r>
          </w:p>
        </w:tc>
        <w:tc>
          <w:tcPr>
            <w:tcW w:w="5386" w:type="dxa"/>
            <w:hMerge w:val="restart"/>
            <w:vAlign w:val="center"/>
          </w:tcPr>
          <w:p>
            <w:pPr>
              <w:pStyle w:val="单元格样式2"/>
            </w:pPr>
            <w:r>
              <w:t xml:space="preserve">降低受灾地区人员财产经济损失</w:t>
            </w:r>
          </w:p>
        </w:tc>
        <w:tc>
          <w:tcPr>
            <w:tcW w:w="0" w:type="auto"/>
            <w:hMerge/>
            <w:vAlign w:val="center"/>
          </w:tcPr>
          <w:p>
            <w:pPr/>
          </w:p>
        </w:tc>
        <w:tc>
          <w:tcPr>
            <w:tcW w:w="2268" w:type="dxa"/>
            <w:vAlign w:val="center"/>
          </w:tcPr>
          <w:p>
            <w:pPr>
              <w:pStyle w:val="单元格样式2"/>
            </w:pPr>
            <w:r>
              <w:t xml:space="preserve">降低受灾地区人员财产经济损失</w:t>
            </w:r>
          </w:p>
        </w:tc>
        <w:tc>
          <w:tcPr>
            <w:tcW w:w="1276" w:type="dxa"/>
            <w:vAlign w:val="center"/>
          </w:tcPr>
          <w:p>
            <w:pPr>
              <w:pStyle w:val="单元格样式2"/>
            </w:pPr>
            <w:r>
              <w:t xml:space="preserve">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受灾人员生活得到基本保障</w:t>
            </w:r>
          </w:p>
        </w:tc>
        <w:tc>
          <w:tcPr>
            <w:tcW w:w="5386" w:type="dxa"/>
            <w:hMerge w:val="restart"/>
            <w:vAlign w:val="center"/>
          </w:tcPr>
          <w:p>
            <w:pPr>
              <w:pStyle w:val="单元格样式2"/>
            </w:pPr>
            <w:r>
              <w:t xml:space="preserve">受灾人员生活得到基本保障</w:t>
            </w:r>
          </w:p>
        </w:tc>
        <w:tc>
          <w:tcPr>
            <w:tcW w:w="0" w:type="auto"/>
            <w:hMerge/>
            <w:vAlign w:val="center"/>
          </w:tcPr>
          <w:p>
            <w:pPr/>
          </w:p>
        </w:tc>
        <w:tc>
          <w:tcPr>
            <w:tcW w:w="2268" w:type="dxa"/>
            <w:vAlign w:val="center"/>
          </w:tcPr>
          <w:p>
            <w:pPr>
              <w:pStyle w:val="单元格样式2"/>
            </w:pPr>
            <w:r>
              <w:t xml:space="preserve">受灾人员生活得到基本保障</w:t>
            </w:r>
          </w:p>
        </w:tc>
        <w:tc>
          <w:tcPr>
            <w:tcW w:w="1276" w:type="dxa"/>
            <w:vAlign w:val="center"/>
          </w:tcPr>
          <w:p>
            <w:pPr>
              <w:pStyle w:val="单元格样式2"/>
            </w:pPr>
            <w:r>
              <w:t xml:space="preserve">实际完成情况</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实际情况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3、农房保险续保项目县级配套绩效目标表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13013124P00000310077F</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农房保险续保项目县级配套</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农房保险续保项目县级配套资金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20.00</w:t>
            </w:r>
          </w:p>
        </w:tc>
        <w:tc>
          <w:tcPr>
            <w:tcW w:w="0" w:type="auto"/>
            <w:hMerge/>
          </w:tcPr>
          <w:p>
            <w:pPr/>
          </w:p>
        </w:tc>
        <w:tc>
          <w:tcPr>
            <w:tcW w:w="2835" w:type="dxa"/>
            <w:vAlign w:val="center"/>
          </w:tcPr>
          <w:p>
            <w:pPr>
              <w:pStyle w:val="单元格样式3"/>
            </w:pPr>
            <w:r>
              <w:t xml:space="preserve">20.00</w:t>
            </w:r>
          </w:p>
        </w:tc>
        <w:tc>
          <w:tcPr>
            <w:tcW w:w="2551" w:type="dxa"/>
            <w:vAlign w:val="center"/>
          </w:tcPr>
          <w:p>
            <w:pPr>
              <w:pStyle w:val="单元格样式3"/>
            </w:pPr>
            <w:r>
              <w:t xml:space="preserve">20.00</w:t>
            </w:r>
          </w:p>
        </w:tc>
        <w:tc>
          <w:tcPr>
            <w:tcW w:w="3543" w:type="dxa"/>
            <w:hMerge w:val="restart"/>
            <w:vAlign w:val="center"/>
          </w:tcPr>
          <w:p>
            <w:pPr>
              <w:pStyle w:val="单元格样式3"/>
            </w:pPr>
            <w:r>
              <w:t xml:space="preserve">20.00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1.以服务“三农”为宗旨，加强农村防灾减灾救灾体系建设。</w:t>
            </w:r>
          </w:p>
          <w:p>
            <w:pPr>
              <w:pStyle w:val="单元格样式2"/>
            </w:pPr>
            <w:r>
              <w:t xml:space="preserve">2.提升农村住房抵御风险和灾后重建能力。</w:t>
            </w:r>
          </w:p>
          <w:p>
            <w:pPr>
              <w:pStyle w:val="单元格样式2"/>
            </w:pPr>
            <w:r>
              <w:t xml:space="preserve">3.保障农村地区人民群众财产安全。</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投保户数</w:t>
            </w:r>
          </w:p>
        </w:tc>
        <w:tc>
          <w:tcPr>
            <w:tcW w:w="5386" w:type="dxa"/>
            <w:hMerge w:val="restart"/>
            <w:vAlign w:val="center"/>
          </w:tcPr>
          <w:p>
            <w:pPr>
              <w:pStyle w:val="单元格样式2"/>
            </w:pPr>
            <w:r>
              <w:t xml:space="preserve">参加农房保险户数</w:t>
            </w:r>
          </w:p>
        </w:tc>
        <w:tc>
          <w:tcPr>
            <w:tcW w:w="0" w:type="auto"/>
            <w:hMerge/>
            <w:vAlign w:val="center"/>
          </w:tcPr>
          <w:p>
            <w:pPr/>
          </w:p>
        </w:tc>
        <w:tc>
          <w:tcPr>
            <w:tcW w:w="2268" w:type="dxa"/>
            <w:vAlign w:val="center"/>
          </w:tcPr>
          <w:p>
            <w:pPr>
              <w:pStyle w:val="单元格样式2"/>
            </w:pPr>
            <w:r>
              <w:t xml:space="preserve">100000户</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受灾损失赔付率</w:t>
            </w:r>
          </w:p>
        </w:tc>
        <w:tc>
          <w:tcPr>
            <w:tcW w:w="5386" w:type="dxa"/>
            <w:hMerge w:val="restart"/>
            <w:vAlign w:val="center"/>
          </w:tcPr>
          <w:p>
            <w:pPr>
              <w:pStyle w:val="单元格样式2"/>
            </w:pPr>
            <w:r>
              <w:t xml:space="preserve">受灾损失赔付率</w:t>
            </w:r>
          </w:p>
        </w:tc>
        <w:tc>
          <w:tcPr>
            <w:tcW w:w="0" w:type="auto"/>
            <w:hMerge/>
            <w:vAlign w:val="center"/>
          </w:tcPr>
          <w:p>
            <w:pPr/>
          </w:p>
        </w:tc>
        <w:tc>
          <w:tcPr>
            <w:tcW w:w="2268" w:type="dxa"/>
            <w:vAlign w:val="center"/>
          </w:tcPr>
          <w:p>
            <w:pPr>
              <w:pStyle w:val="单元格样式2"/>
            </w:pPr>
            <w:r>
              <w:t xml:space="preserve">100百分比</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规定时点理赔结案率</w:t>
            </w:r>
          </w:p>
        </w:tc>
        <w:tc>
          <w:tcPr>
            <w:tcW w:w="5386" w:type="dxa"/>
            <w:hMerge w:val="restart"/>
            <w:vAlign w:val="center"/>
          </w:tcPr>
          <w:p>
            <w:pPr>
              <w:pStyle w:val="单元格样式2"/>
            </w:pPr>
            <w:r>
              <w:t xml:space="preserve">规定时点理赔结案率</w:t>
            </w:r>
          </w:p>
        </w:tc>
        <w:tc>
          <w:tcPr>
            <w:tcW w:w="0" w:type="auto"/>
            <w:hMerge/>
            <w:vAlign w:val="center"/>
          </w:tcPr>
          <w:p>
            <w:pPr/>
          </w:p>
        </w:tc>
        <w:tc>
          <w:tcPr>
            <w:tcW w:w="2268" w:type="dxa"/>
            <w:vAlign w:val="center"/>
          </w:tcPr>
          <w:p>
            <w:pPr>
              <w:pStyle w:val="单元格样式2"/>
            </w:pPr>
            <w:r>
              <w:t xml:space="preserve">≥95百分比</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项目控制预算数</w:t>
            </w:r>
          </w:p>
        </w:tc>
        <w:tc>
          <w:tcPr>
            <w:tcW w:w="5386" w:type="dxa"/>
            <w:hMerge w:val="restart"/>
            <w:vAlign w:val="center"/>
          </w:tcPr>
          <w:p>
            <w:pPr>
              <w:pStyle w:val="单元格样式2"/>
            </w:pPr>
            <w:r>
              <w:t xml:space="preserve">严格按照县级补助2元/户标准来进行补助</w:t>
            </w:r>
          </w:p>
        </w:tc>
        <w:tc>
          <w:tcPr>
            <w:tcW w:w="0" w:type="auto"/>
            <w:hMerge/>
            <w:vAlign w:val="center"/>
          </w:tcPr>
          <w:p>
            <w:pPr/>
          </w:p>
        </w:tc>
        <w:tc>
          <w:tcPr>
            <w:tcW w:w="2268" w:type="dxa"/>
            <w:vAlign w:val="center"/>
          </w:tcPr>
          <w:p>
            <w:pPr>
              <w:pStyle w:val="单元格样式2"/>
            </w:pPr>
            <w:r>
              <w:t xml:space="preserve">2元/户</w:t>
            </w:r>
          </w:p>
        </w:tc>
        <w:tc>
          <w:tcPr>
            <w:tcW w:w="1276" w:type="dxa"/>
            <w:vAlign w:val="center"/>
          </w:tcPr>
          <w:p>
            <w:pPr>
              <w:pStyle w:val="单元格样式2"/>
            </w:pP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防灾减灾效益</w:t>
            </w:r>
          </w:p>
        </w:tc>
        <w:tc>
          <w:tcPr>
            <w:tcW w:w="5386" w:type="dxa"/>
            <w:hMerge w:val="restart"/>
            <w:vAlign w:val="center"/>
          </w:tcPr>
          <w:p>
            <w:pPr>
              <w:pStyle w:val="单元格样式2"/>
            </w:pPr>
            <w:r>
              <w:t xml:space="preserve">加强农村防灾减灾建设</w:t>
            </w:r>
          </w:p>
        </w:tc>
        <w:tc>
          <w:tcPr>
            <w:tcW w:w="0" w:type="auto"/>
            <w:hMerge/>
            <w:vAlign w:val="center"/>
          </w:tcPr>
          <w:p>
            <w:pPr/>
          </w:p>
        </w:tc>
        <w:tc>
          <w:tcPr>
            <w:tcW w:w="2268" w:type="dxa"/>
            <w:vAlign w:val="center"/>
          </w:tcPr>
          <w:p>
            <w:pPr>
              <w:pStyle w:val="单元格样式2"/>
            </w:pPr>
            <w:r>
              <w:t xml:space="preserve">加强</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促进农村生产力发展，社会和谐稳定等</w:t>
            </w:r>
          </w:p>
        </w:tc>
        <w:tc>
          <w:tcPr>
            <w:tcW w:w="5386" w:type="dxa"/>
            <w:hMerge w:val="restart"/>
            <w:vAlign w:val="center"/>
          </w:tcPr>
          <w:p>
            <w:pPr>
              <w:pStyle w:val="单元格样式2"/>
            </w:pPr>
            <w:r>
              <w:t xml:space="preserve">促进农村生产力发展，社会和谐稳定等</w:t>
            </w:r>
          </w:p>
        </w:tc>
        <w:tc>
          <w:tcPr>
            <w:tcW w:w="0" w:type="auto"/>
            <w:hMerge/>
            <w:vAlign w:val="center"/>
          </w:tcPr>
          <w:p>
            <w:pPr/>
          </w:p>
        </w:tc>
        <w:tc>
          <w:tcPr>
            <w:tcW w:w="2268" w:type="dxa"/>
            <w:vAlign w:val="center"/>
          </w:tcPr>
          <w:p>
            <w:pPr>
              <w:pStyle w:val="单元格样式2"/>
            </w:pPr>
            <w:r>
              <w:t xml:space="preserve">促进</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保障农村地区人民群众财产安全</w:t>
            </w:r>
          </w:p>
        </w:tc>
        <w:tc>
          <w:tcPr>
            <w:tcW w:w="5386" w:type="dxa"/>
            <w:hMerge w:val="restart"/>
            <w:vAlign w:val="center"/>
          </w:tcPr>
          <w:p>
            <w:pPr>
              <w:pStyle w:val="单元格样式2"/>
            </w:pPr>
            <w:r>
              <w:t xml:space="preserve">保障农村地区人民群众财产安全</w:t>
            </w:r>
          </w:p>
        </w:tc>
        <w:tc>
          <w:tcPr>
            <w:tcW w:w="0" w:type="auto"/>
            <w:hMerge/>
            <w:vAlign w:val="center"/>
          </w:tcPr>
          <w:p>
            <w:pPr/>
          </w:p>
        </w:tc>
        <w:tc>
          <w:tcPr>
            <w:tcW w:w="2268" w:type="dxa"/>
            <w:vAlign w:val="center"/>
          </w:tcPr>
          <w:p>
            <w:pPr>
              <w:pStyle w:val="单元格样式2"/>
            </w:pPr>
            <w:r>
              <w:t xml:space="preserve">保障财产安全</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灾害风险防控水平</w:t>
            </w:r>
          </w:p>
        </w:tc>
        <w:tc>
          <w:tcPr>
            <w:tcW w:w="5386" w:type="dxa"/>
            <w:hMerge w:val="restart"/>
            <w:vAlign w:val="center"/>
          </w:tcPr>
          <w:p>
            <w:pPr>
              <w:pStyle w:val="单元格样式2"/>
            </w:pPr>
            <w:r>
              <w:t xml:space="preserve">提升农村抵御风险和灾后重建能力</w:t>
            </w:r>
          </w:p>
        </w:tc>
        <w:tc>
          <w:tcPr>
            <w:tcW w:w="0" w:type="auto"/>
            <w:hMerge/>
            <w:vAlign w:val="center"/>
          </w:tcPr>
          <w:p>
            <w:pPr/>
          </w:p>
        </w:tc>
        <w:tc>
          <w:tcPr>
            <w:tcW w:w="2268" w:type="dxa"/>
            <w:vAlign w:val="center"/>
          </w:tcPr>
          <w:p>
            <w:pPr>
              <w:pStyle w:val="单元格样式2"/>
            </w:pPr>
            <w:r>
              <w:t xml:space="preserve">提升风险和能力</w:t>
            </w:r>
          </w:p>
        </w:tc>
        <w:tc>
          <w:tcPr>
            <w:tcW w:w="1276" w:type="dxa"/>
            <w:vAlign w:val="center"/>
          </w:tcPr>
          <w:p>
            <w:pPr>
              <w:pStyle w:val="单元格样式2"/>
            </w:pP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hMerge w:val="restart"/>
            <w:vAlign w:val="center"/>
          </w:tcPr>
          <w:p>
            <w:pPr>
              <w:pStyle w:val="单元格样式2"/>
            </w:pPr>
            <w:r>
              <w:t xml:space="preserve">救助对象的满意度</w:t>
            </w:r>
          </w:p>
        </w:tc>
        <w:tc>
          <w:tcPr>
            <w:tcW w:w="0" w:type="auto"/>
            <w:hMerge/>
            <w:vAlign w:val="center"/>
          </w:tcPr>
          <w:p>
            <w:pPr/>
          </w:p>
        </w:tc>
        <w:tc>
          <w:tcPr>
            <w:tcW w:w="2268" w:type="dxa"/>
            <w:vAlign w:val="center"/>
          </w:tcPr>
          <w:p>
            <w:pPr>
              <w:pStyle w:val="单元格样式2"/>
            </w:pPr>
            <w:r>
              <w:t xml:space="preserve">≥95百分比</w:t>
            </w:r>
          </w:p>
        </w:tc>
        <w:tc>
          <w:tcPr>
            <w:tcW w:w="1276" w:type="dxa"/>
            <w:vAlign w:val="center"/>
          </w:tcPr>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4、森林草原消防大队经费绩效目标表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13013124P00000310052M</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森林草原消防大队经费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1056.52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1056.52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森林草原消防大队经费</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260.00</w:t>
            </w:r>
          </w:p>
        </w:tc>
        <w:tc>
          <w:tcPr>
            <w:tcW w:w="0" w:type="auto"/>
            <w:hMerge/>
          </w:tcPr>
          <w:p>
            <w:pPr/>
          </w:p>
        </w:tc>
        <w:tc>
          <w:tcPr>
            <w:tcW w:w="2835" w:type="dxa"/>
            <w:vAlign w:val="center"/>
          </w:tcPr>
          <w:p>
            <w:pPr>
              <w:pStyle w:val="单元格样式3"/>
            </w:pPr>
            <w:r>
              <w:t xml:space="preserve">260.00</w:t>
            </w:r>
          </w:p>
        </w:tc>
        <w:tc>
          <w:tcPr>
            <w:tcW w:w="2551" w:type="dxa"/>
            <w:vAlign w:val="center"/>
          </w:tcPr>
          <w:p>
            <w:pPr>
              <w:pStyle w:val="单元格样式3"/>
            </w:pPr>
            <w:r>
              <w:t xml:space="preserve">260.00</w:t>
            </w:r>
          </w:p>
        </w:tc>
        <w:tc>
          <w:tcPr>
            <w:tcW w:w="3543" w:type="dxa"/>
            <w:hMerge w:val="restart"/>
            <w:vAlign w:val="center"/>
          </w:tcPr>
          <w:p>
            <w:pPr>
              <w:pStyle w:val="单元格样式3"/>
            </w:pPr>
            <w:r>
              <w:t xml:space="preserve">276.52</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1.保证单位工作正常开展</w:t>
            </w:r>
          </w:p>
          <w:p>
            <w:pPr>
              <w:pStyle w:val="单元格样式2"/>
            </w:pPr>
            <w:r>
              <w:t xml:space="preserve">2.保障队员满意度</w:t>
            </w:r>
          </w:p>
          <w:p>
            <w:pPr>
              <w:pStyle w:val="单元格样式2"/>
            </w:pPr>
            <w:r>
              <w:t xml:space="preserve">3.确保资金按时,足额拨付</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实际经费使用率</w:t>
            </w:r>
          </w:p>
        </w:tc>
        <w:tc>
          <w:tcPr>
            <w:tcW w:w="5386" w:type="dxa"/>
            <w:hMerge w:val="restart"/>
            <w:vAlign w:val="center"/>
          </w:tcPr>
          <w:p>
            <w:pPr>
              <w:pStyle w:val="单元格样式2"/>
            </w:pPr>
            <w:r>
              <w:t xml:space="preserve">2024年经费使用比例</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实际拨付准确率</w:t>
            </w:r>
          </w:p>
        </w:tc>
        <w:tc>
          <w:tcPr>
            <w:tcW w:w="5386" w:type="dxa"/>
            <w:hMerge w:val="restart"/>
            <w:vAlign w:val="center"/>
          </w:tcPr>
          <w:p>
            <w:pPr>
              <w:pStyle w:val="单元格样式2"/>
            </w:pPr>
            <w:r>
              <w:t xml:space="preserve">资金拨付准确程度</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支付及时率</w:t>
            </w:r>
          </w:p>
        </w:tc>
        <w:tc>
          <w:tcPr>
            <w:tcW w:w="5386" w:type="dxa"/>
            <w:hMerge w:val="restart"/>
            <w:vAlign w:val="center"/>
          </w:tcPr>
          <w:p>
            <w:pPr>
              <w:pStyle w:val="单元格样式2"/>
            </w:pPr>
            <w:r>
              <w:t xml:space="preserve">按规定及时拨付资金</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hMerge w:val="restart"/>
            <w:vAlign w:val="center"/>
          </w:tcPr>
          <w:p>
            <w:pPr>
              <w:pStyle w:val="单元格样式2"/>
            </w:pPr>
            <w:r>
              <w:t xml:space="preserve">经费预算金额</w:t>
            </w:r>
          </w:p>
        </w:tc>
        <w:tc>
          <w:tcPr>
            <w:tcW w:w="0" w:type="auto"/>
            <w:hMerge/>
            <w:vAlign w:val="center"/>
          </w:tcPr>
          <w:p>
            <w:pPr/>
          </w:p>
        </w:tc>
        <w:tc>
          <w:tcPr>
            <w:tcW w:w="2268" w:type="dxa"/>
            <w:vAlign w:val="center"/>
          </w:tcPr>
          <w:p>
            <w:pPr>
              <w:pStyle w:val="单元格样式2"/>
            </w:pPr>
            <w:r>
              <w:t xml:space="preserve">保障工作经费支付</w:t>
            </w:r>
          </w:p>
        </w:tc>
        <w:tc>
          <w:tcPr>
            <w:tcW w:w="1276" w:type="dxa"/>
            <w:vAlign w:val="center"/>
          </w:tcPr>
          <w:p>
            <w:pPr>
              <w:pStyle w:val="单元格样式2"/>
            </w:pPr>
            <w:r>
              <w:t xml:space="preserve">实际发放情况</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保障单位日常工作稳定</w:t>
            </w:r>
          </w:p>
        </w:tc>
        <w:tc>
          <w:tcPr>
            <w:tcW w:w="5386" w:type="dxa"/>
            <w:hMerge w:val="restart"/>
            <w:vAlign w:val="center"/>
          </w:tcPr>
          <w:p>
            <w:pPr>
              <w:pStyle w:val="单元格样式2"/>
            </w:pPr>
            <w:r>
              <w:t xml:space="preserve">保障单位日常工作稳定</w:t>
            </w:r>
          </w:p>
        </w:tc>
        <w:tc>
          <w:tcPr>
            <w:tcW w:w="0" w:type="auto"/>
            <w:hMerge/>
            <w:vAlign w:val="center"/>
          </w:tcPr>
          <w:p>
            <w:pPr/>
          </w:p>
        </w:tc>
        <w:tc>
          <w:tcPr>
            <w:tcW w:w="2268" w:type="dxa"/>
            <w:vAlign w:val="center"/>
          </w:tcPr>
          <w:p>
            <w:pPr>
              <w:pStyle w:val="单元格样式2"/>
            </w:pPr>
            <w:r>
              <w:t xml:space="preserve">保障工作经费支付</w:t>
            </w:r>
          </w:p>
        </w:tc>
        <w:tc>
          <w:tcPr>
            <w:tcW w:w="1276" w:type="dxa"/>
            <w:vAlign w:val="center"/>
          </w:tcPr>
          <w:p>
            <w:pPr>
              <w:pStyle w:val="单元格样式2"/>
            </w:pPr>
            <w:r>
              <w:t xml:space="preserve">工作需要</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按照预算指标完成</w:t>
            </w:r>
          </w:p>
        </w:tc>
        <w:tc>
          <w:tcPr>
            <w:tcW w:w="5386" w:type="dxa"/>
            <w:hMerge w:val="restart"/>
            <w:vAlign w:val="center"/>
          </w:tcPr>
          <w:p>
            <w:pPr>
              <w:pStyle w:val="单元格样式2"/>
            </w:pPr>
            <w:r>
              <w:t xml:space="preserve">科学编制预算,严格遵守制度</w:t>
            </w:r>
          </w:p>
        </w:tc>
        <w:tc>
          <w:tcPr>
            <w:tcW w:w="0" w:type="auto"/>
            <w:hMerge/>
            <w:vAlign w:val="center"/>
          </w:tcPr>
          <w:p>
            <w:pPr/>
          </w:p>
        </w:tc>
        <w:tc>
          <w:tcPr>
            <w:tcW w:w="2268" w:type="dxa"/>
            <w:vAlign w:val="center"/>
          </w:tcPr>
          <w:p>
            <w:pPr>
              <w:pStyle w:val="单元格样式2"/>
            </w:pPr>
            <w:r>
              <w:t xml:space="preserve">保障单位工作正常运转</w:t>
            </w:r>
          </w:p>
        </w:tc>
        <w:tc>
          <w:tcPr>
            <w:tcW w:w="1276" w:type="dxa"/>
            <w:vAlign w:val="center"/>
          </w:tcPr>
          <w:p>
            <w:pPr>
              <w:pStyle w:val="单元格样式2"/>
            </w:pPr>
            <w:r>
              <w:t xml:space="preserve">工作需要</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社会稳定水平</w:t>
            </w:r>
          </w:p>
        </w:tc>
        <w:tc>
          <w:tcPr>
            <w:tcW w:w="5386" w:type="dxa"/>
            <w:hMerge w:val="restart"/>
            <w:vAlign w:val="center"/>
          </w:tcPr>
          <w:p>
            <w:pPr>
              <w:pStyle w:val="单元格样式2"/>
            </w:pPr>
            <w:r>
              <w:t xml:space="preserve">社会稳定水平</w:t>
            </w:r>
          </w:p>
        </w:tc>
        <w:tc>
          <w:tcPr>
            <w:tcW w:w="0" w:type="auto"/>
            <w:hMerge/>
            <w:vAlign w:val="center"/>
          </w:tcPr>
          <w:p>
            <w:pP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工作需要</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通过按时按标准发放工资福利等，进一步增强干部职工的归属感，保持干部队伍相对稳定，保障办公正常运转</w:t>
            </w:r>
          </w:p>
        </w:tc>
        <w:tc>
          <w:tcPr>
            <w:tcW w:w="0" w:type="auto"/>
            <w:hMerge/>
            <w:vAlign w:val="center"/>
          </w:tcPr>
          <w:p>
            <w:pPr/>
          </w:p>
        </w:tc>
        <w:tc>
          <w:tcPr>
            <w:tcW w:w="2268" w:type="dxa"/>
            <w:vAlign w:val="center"/>
          </w:tcPr>
          <w:p>
            <w:pPr>
              <w:pStyle w:val="单元格样式2"/>
            </w:pPr>
            <w:r>
              <w:t xml:space="preserve">社会发展保障力</w:t>
            </w:r>
          </w:p>
        </w:tc>
        <w:tc>
          <w:tcPr>
            <w:tcW w:w="1276" w:type="dxa"/>
            <w:vAlign w:val="center"/>
          </w:tcPr>
          <w:p>
            <w:pPr>
              <w:pStyle w:val="单元格样式2"/>
            </w:pPr>
            <w:r>
              <w:t xml:space="preserve">工作需要</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5、石财建[2023]95号 关于提前下达2024年市级防震减灾群测群防补助资金的通知绩效目标表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13013124P000004101396</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石财建[2023]95号 关于提前下达2024年市级防震减灾群测群防补助资金的通知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2024年市级防震减灾群测群防补助资金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 </w:t>
            </w:r>
          </w:p>
        </w:tc>
        <w:tc>
          <w:tcPr>
            <w:tcW w:w="2551" w:type="dxa"/>
            <w:vAlign w:val="center"/>
          </w:tcPr>
          <w:p>
            <w:pPr>
              <w:pStyle w:val="单元格样式3"/>
            </w:pPr>
            <w:r>
              <w:t xml:space="preserve">1.90</w:t>
            </w:r>
          </w:p>
        </w:tc>
        <w:tc>
          <w:tcPr>
            <w:tcW w:w="3543" w:type="dxa"/>
            <w:hMerge w:val="restart"/>
            <w:vAlign w:val="center"/>
          </w:tcPr>
          <w:p>
            <w:pPr>
              <w:pStyle w:val="单元格样式3"/>
            </w:pPr>
            <w:r>
              <w:t xml:space="preserve">1.90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1.通过补充县级地震群测群防工作经费，确保地震监测台站运行率、数据质量优秀率等绩效考核指标达标。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地震宏观观测点</w:t>
            </w:r>
          </w:p>
        </w:tc>
        <w:tc>
          <w:tcPr>
            <w:tcW w:w="5386" w:type="dxa"/>
            <w:hMerge w:val="restart"/>
            <w:vAlign w:val="center"/>
          </w:tcPr>
          <w:p>
            <w:pPr>
              <w:pStyle w:val="单元格样式2"/>
            </w:pPr>
            <w:r>
              <w:t xml:space="preserve">地震宏观观测点</w:t>
            </w:r>
          </w:p>
        </w:tc>
        <w:tc>
          <w:tcPr>
            <w:tcW w:w="0" w:type="auto"/>
            <w:hMerge/>
            <w:vAlign w:val="center"/>
          </w:tcPr>
          <w:p>
            <w:pPr/>
          </w:p>
        </w:tc>
        <w:tc>
          <w:tcPr>
            <w:tcW w:w="2268" w:type="dxa"/>
            <w:vAlign w:val="center"/>
          </w:tcPr>
          <w:p>
            <w:pPr>
              <w:pStyle w:val="单元格样式2"/>
            </w:pPr>
            <w:r>
              <w:t xml:space="preserve">1</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微观观测点正常运行率</w:t>
            </w:r>
          </w:p>
        </w:tc>
        <w:tc>
          <w:tcPr>
            <w:tcW w:w="5386" w:type="dxa"/>
            <w:hMerge w:val="restart"/>
            <w:vAlign w:val="center"/>
          </w:tcPr>
          <w:p>
            <w:pPr>
              <w:pStyle w:val="单元格样式2"/>
            </w:pPr>
            <w:r>
              <w:t xml:space="preserve">地震前兆微观观测点正常运行率</w:t>
            </w:r>
          </w:p>
        </w:tc>
        <w:tc>
          <w:tcPr>
            <w:tcW w:w="0" w:type="auto"/>
            <w:hMerge/>
            <w:vAlign w:val="center"/>
          </w:tcPr>
          <w:p>
            <w:pPr/>
          </w:p>
        </w:tc>
        <w:tc>
          <w:tcPr>
            <w:tcW w:w="2268" w:type="dxa"/>
            <w:vAlign w:val="center"/>
          </w:tcPr>
          <w:p>
            <w:pPr>
              <w:pStyle w:val="单元格样式2"/>
            </w:pPr>
            <w:r>
              <w:t xml:space="preserve">≥95百分比</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按时进行地震灾情速报</w:t>
            </w:r>
          </w:p>
        </w:tc>
        <w:tc>
          <w:tcPr>
            <w:tcW w:w="5386" w:type="dxa"/>
            <w:hMerge w:val="restart"/>
            <w:vAlign w:val="center"/>
          </w:tcPr>
          <w:p>
            <w:pPr>
              <w:pStyle w:val="单元格样式2"/>
            </w:pPr>
            <w:r>
              <w:t xml:space="preserve">按照有关工作要求，完成地震灾情速报工作。</w:t>
            </w:r>
          </w:p>
        </w:tc>
        <w:tc>
          <w:tcPr>
            <w:tcW w:w="0" w:type="auto"/>
            <w:hMerge/>
            <w:vAlign w:val="center"/>
          </w:tcPr>
          <w:p>
            <w:pPr/>
          </w:p>
        </w:tc>
        <w:tc>
          <w:tcPr>
            <w:tcW w:w="2268" w:type="dxa"/>
            <w:vAlign w:val="center"/>
          </w:tcPr>
          <w:p>
            <w:pPr>
              <w:pStyle w:val="单元格样式2"/>
            </w:pPr>
            <w:r>
              <w:t xml:space="preserve">在规定时间内完成上报工作</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预算总成本</w:t>
            </w:r>
          </w:p>
        </w:tc>
        <w:tc>
          <w:tcPr>
            <w:tcW w:w="5386" w:type="dxa"/>
            <w:hMerge w:val="restart"/>
            <w:vAlign w:val="center"/>
          </w:tcPr>
          <w:p>
            <w:pPr>
              <w:pStyle w:val="单元格样式2"/>
            </w:pPr>
            <w:r>
              <w:t xml:space="preserve">预算总成本</w:t>
            </w:r>
          </w:p>
        </w:tc>
        <w:tc>
          <w:tcPr>
            <w:tcW w:w="0" w:type="auto"/>
            <w:hMerge/>
            <w:vAlign w:val="center"/>
          </w:tcPr>
          <w:p>
            <w:pPr/>
          </w:p>
        </w:tc>
        <w:tc>
          <w:tcPr>
            <w:tcW w:w="2268" w:type="dxa"/>
            <w:vAlign w:val="center"/>
          </w:tcPr>
          <w:p>
            <w:pPr>
              <w:pStyle w:val="单元格样式2"/>
            </w:pPr>
            <w:r>
              <w:t xml:space="preserve">≤1.9万元</w:t>
            </w:r>
          </w:p>
        </w:tc>
        <w:tc>
          <w:tcPr>
            <w:tcW w:w="1276" w:type="dxa"/>
            <w:vAlign w:val="center"/>
          </w:tcPr>
          <w:p>
            <w:pPr>
              <w:pStyle w:val="单元格样式2"/>
            </w:pP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降低地震造成的经济损失</w:t>
            </w:r>
          </w:p>
        </w:tc>
        <w:tc>
          <w:tcPr>
            <w:tcW w:w="5386" w:type="dxa"/>
            <w:hMerge w:val="restart"/>
            <w:vAlign w:val="center"/>
          </w:tcPr>
          <w:p>
            <w:pPr>
              <w:pStyle w:val="单元格样式2"/>
            </w:pPr>
            <w:r>
              <w:t xml:space="preserve">降低地震造成的经济损失</w:t>
            </w:r>
          </w:p>
        </w:tc>
        <w:tc>
          <w:tcPr>
            <w:tcW w:w="0" w:type="auto"/>
            <w:hMerge/>
            <w:vAlign w:val="center"/>
          </w:tcPr>
          <w:p>
            <w:pPr/>
          </w:p>
        </w:tc>
        <w:tc>
          <w:tcPr>
            <w:tcW w:w="2268" w:type="dxa"/>
            <w:vAlign w:val="center"/>
          </w:tcPr>
          <w:p>
            <w:pPr>
              <w:pStyle w:val="单元格样式2"/>
            </w:pPr>
            <w:r>
              <w:t xml:space="preserve">降低地震造成的经济损失</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降低地震造成的人员伤亡</w:t>
            </w:r>
          </w:p>
        </w:tc>
        <w:tc>
          <w:tcPr>
            <w:tcW w:w="5386" w:type="dxa"/>
            <w:hMerge w:val="restart"/>
            <w:vAlign w:val="center"/>
          </w:tcPr>
          <w:p>
            <w:pPr>
              <w:pStyle w:val="单元格样式2"/>
            </w:pPr>
            <w:r>
              <w:t xml:space="preserve">降低地震造成的人员伤亡</w:t>
            </w:r>
          </w:p>
        </w:tc>
        <w:tc>
          <w:tcPr>
            <w:tcW w:w="0" w:type="auto"/>
            <w:hMerge/>
            <w:vAlign w:val="center"/>
          </w:tcPr>
          <w:p>
            <w:pPr/>
          </w:p>
        </w:tc>
        <w:tc>
          <w:tcPr>
            <w:tcW w:w="2268" w:type="dxa"/>
            <w:vAlign w:val="center"/>
          </w:tcPr>
          <w:p>
            <w:pPr>
              <w:pStyle w:val="单元格样式2"/>
            </w:pPr>
            <w:r>
              <w:t xml:space="preserve">降低地震造成的人员伤亡</w:t>
            </w:r>
          </w:p>
        </w:tc>
        <w:tc>
          <w:tcPr>
            <w:tcW w:w="1276" w:type="dxa"/>
            <w:vAlign w:val="center"/>
          </w:tcPr>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保障地震后的余震预测</w:t>
            </w:r>
          </w:p>
        </w:tc>
        <w:tc>
          <w:tcPr>
            <w:tcW w:w="5386" w:type="dxa"/>
            <w:hMerge w:val="restart"/>
            <w:vAlign w:val="center"/>
          </w:tcPr>
          <w:p>
            <w:pPr>
              <w:pStyle w:val="单元格样式2"/>
            </w:pPr>
            <w:r>
              <w:t xml:space="preserve">保障地震后的余震预测</w:t>
            </w:r>
          </w:p>
        </w:tc>
        <w:tc>
          <w:tcPr>
            <w:tcW w:w="0" w:type="auto"/>
            <w:hMerge/>
            <w:vAlign w:val="center"/>
          </w:tcPr>
          <w:p>
            <w:pPr/>
          </w:p>
        </w:tc>
        <w:tc>
          <w:tcPr>
            <w:tcW w:w="2268" w:type="dxa"/>
            <w:vAlign w:val="center"/>
          </w:tcPr>
          <w:p>
            <w:pPr>
              <w:pStyle w:val="单元格样式2"/>
            </w:pPr>
            <w:r>
              <w:t xml:space="preserve">保障地震后的余震预测</w:t>
            </w:r>
          </w:p>
        </w:tc>
        <w:tc>
          <w:tcPr>
            <w:tcW w:w="1276" w:type="dxa"/>
            <w:vAlign w:val="center"/>
          </w:tcPr>
          <w:p>
            <w:pPr>
              <w:pStyle w:val="单元格样式2"/>
            </w:pP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管理部门满意度</w:t>
            </w:r>
          </w:p>
        </w:tc>
        <w:tc>
          <w:tcPr>
            <w:tcW w:w="5386" w:type="dxa"/>
            <w:hMerge w:val="restart"/>
            <w:vAlign w:val="center"/>
          </w:tcPr>
          <w:p>
            <w:pPr>
              <w:pStyle w:val="单元格样式2"/>
            </w:pPr>
            <w:r>
              <w:t xml:space="preserve">上报数据管理部门对工作满意度</w:t>
            </w:r>
          </w:p>
        </w:tc>
        <w:tc>
          <w:tcPr>
            <w:tcW w:w="0" w:type="auto"/>
            <w:hMerge/>
            <w:vAlign w:val="center"/>
          </w:tcPr>
          <w:p>
            <w:pPr/>
          </w:p>
        </w:tc>
        <w:tc>
          <w:tcPr>
            <w:tcW w:w="2268" w:type="dxa"/>
            <w:vAlign w:val="center"/>
          </w:tcPr>
          <w:p>
            <w:pPr>
              <w:pStyle w:val="单元格样式2"/>
            </w:pPr>
            <w:r>
              <w:t xml:space="preserve">≥90百分比</w:t>
            </w:r>
          </w:p>
        </w:tc>
        <w:tc>
          <w:tcPr>
            <w:tcW w:w="1276" w:type="dxa"/>
            <w:vAlign w:val="center"/>
          </w:tcPr>
          <w:p>
            <w:pPr>
              <w:pStyle w:val="单元格样式2"/>
            </w:pPr>
          </w:p>
        </w:tc>
      </w:tr>
    </w:tbl>
    <w:p>
      <w:pPr>
        <w:sectPr>
          <w:type w:val="nextPage"/>
          <w:pgSz w:w="16840" w:h="11900" w:orient="landscape"/>
          <w:pgMar w:top="1361" w:right="1020" w:bottom="1134" w:left="1020" w:header="720" w:footer="720" w:gutter="0"/>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710"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6"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2024年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平山县应急管理局本级上年末固定资产金额为1435.78万元（详见下表）。本年度拟购置固定资产总额为0.00万元，已按要求列入政府采购预算，详见政府采购预算表。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426001平山县应急管理局本级</w:t>
            </w: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截止时间：2023-12-31</w:t>
            </w: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1435.78</w:t>
            </w:r>
          </w:p>
        </w:tc>
      </w:tr>
      <w:tr>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210</w:t>
            </w:r>
          </w:p>
        </w:tc>
        <w:tc>
          <w:tcPr>
            <w:tcW w:w="2835" w:type="dxa"/>
            <w:vAlign w:val="center"/>
          </w:tcPr>
          <w:p>
            <w:pPr>
              <w:pStyle w:val="单元格样式4"/>
            </w:pPr>
            <w:r>
              <w:t xml:space="preserve">1.00</w:t>
            </w:r>
          </w:p>
        </w:tc>
      </w:tr>
      <w:tr>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126</w:t>
            </w:r>
          </w:p>
        </w:tc>
        <w:tc>
          <w:tcPr>
            <w:tcW w:w="2835" w:type="dxa"/>
            <w:vAlign w:val="center"/>
          </w:tcPr>
          <w:p>
            <w:pPr>
              <w:pStyle w:val="单元格样式4"/>
            </w:pPr>
            <w:r>
              <w:t xml:space="preserve">1.00</w:t>
            </w:r>
          </w:p>
        </w:tc>
      </w:tr>
      <w:tr>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26</w:t>
            </w:r>
          </w:p>
        </w:tc>
        <w:tc>
          <w:tcPr>
            <w:tcW w:w="2835" w:type="dxa"/>
            <w:vAlign w:val="center"/>
          </w:tcPr>
          <w:p>
            <w:pPr>
              <w:pStyle w:val="单元格样式4"/>
            </w:pPr>
            <w:r>
              <w:t xml:space="preserve">916.41</w:t>
            </w:r>
          </w:p>
        </w:tc>
      </w:tr>
      <w:tr>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w:t>
            </w:r>
          </w:p>
        </w:tc>
        <w:tc>
          <w:tcPr>
            <w:tcW w:w="2835" w:type="dxa"/>
            <w:vAlign w:val="center"/>
          </w:tcPr>
          <w:p>
            <w:pPr>
              <w:pStyle w:val="单元格样式4"/>
            </w:pPr>
            <w:r>
              <w:t xml:space="preserve">25.04</w:t>
            </w:r>
          </w:p>
        </w:tc>
      </w:tr>
      <w:tr>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1543</w:t>
            </w:r>
          </w:p>
        </w:tc>
        <w:tc>
          <w:tcPr>
            <w:tcW w:w="2835" w:type="dxa"/>
            <w:vAlign w:val="center"/>
          </w:tcPr>
          <w:p>
            <w:pPr>
              <w:pStyle w:val="单元格样式4"/>
            </w:pPr>
            <w:r>
              <w:t xml:space="preserve">493.33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&#65279;<?xml version="1.0" encoding="utf-8"?><Relationships xmlns="http://schemas.openxmlformats.org/package/2006/relationships"><Relationship Id="rId1" Type="http://schemas.openxmlformats.org/officeDocument/2006/relationships/customXml" Target="../customXml/item1.xml" /><Relationship Id="rId10" Type="http://schemas.openxmlformats.org/officeDocument/2006/relationships/customXml" Target="../customXml/item10.xml" /><Relationship Id="rId11" Type="http://schemas.openxmlformats.org/officeDocument/2006/relationships/customXml" Target="../customXml/item11.xml" /><Relationship Id="rId12" Type="http://schemas.openxmlformats.org/officeDocument/2006/relationships/customXml" Target="../customXml/item12.xml" /><Relationship Id="rId13" Type="http://schemas.openxmlformats.org/officeDocument/2006/relationships/customXml" Target="../customXml/item13.xml" /><Relationship Id="rId14" Type="http://schemas.openxmlformats.org/officeDocument/2006/relationships/customXml" Target="../customXml/item14.xml" /><Relationship Id="rId15" Type="http://schemas.openxmlformats.org/officeDocument/2006/relationships/customXml" Target="../customXml/item15.xml" /><Relationship Id="rId16" Type="http://schemas.openxmlformats.org/officeDocument/2006/relationships/customXml" Target="../customXml/item16.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styles" Target="styles.xml" /><Relationship Id="rId21" Type="http://schemas.openxmlformats.org/officeDocument/2006/relationships/webSettings" Target="webSettings.xml" /><Relationship Id="rId22" Type="http://schemas.openxmlformats.org/officeDocument/2006/relationships/numbering" Target="numbering.xml" /><Relationship Id="rId23" Type="http://schemas.openxmlformats.org/officeDocument/2006/relationships/settings" Target="setting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customXml" Target="../customXml/item7.xml" /><Relationship Id="rId8" Type="http://schemas.openxmlformats.org/officeDocument/2006/relationships/customXml" Target="../customXml/item8.xml" /><Relationship Id="rId9" Type="http://schemas.openxmlformats.org/officeDocument/2006/relationships/customXml" Target="../customXml/item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10.xml.rels>&#65279;<?xml version="1.0" encoding="utf-8"?><Relationships xmlns="http://schemas.openxmlformats.org/package/2006/relationships"><Relationship Id="rId1" Type="http://schemas.openxmlformats.org/officeDocument/2006/relationships/customXmlProps" Target="itemProps10.xml" /></Relationships>
</file>

<file path=customXml/_rels/item11.xml.rels>&#65279;<?xml version="1.0" encoding="utf-8"?><Relationships xmlns="http://schemas.openxmlformats.org/package/2006/relationships"><Relationship Id="rId1" Type="http://schemas.openxmlformats.org/officeDocument/2006/relationships/customXmlProps" Target="itemProps11.xml" /></Relationships>
</file>

<file path=customXml/_rels/item12.xml.rels>&#65279;<?xml version="1.0" encoding="utf-8"?><Relationships xmlns="http://schemas.openxmlformats.org/package/2006/relationships"><Relationship Id="rId1" Type="http://schemas.openxmlformats.org/officeDocument/2006/relationships/customXmlProps" Target="itemProps12.xml" /></Relationships>
</file>

<file path=customXml/_rels/item13.xml.rels>&#65279;<?xml version="1.0" encoding="utf-8"?><Relationships xmlns="http://schemas.openxmlformats.org/package/2006/relationships"><Relationship Id="rId1" Type="http://schemas.openxmlformats.org/officeDocument/2006/relationships/customXmlProps" Target="itemProps13.xml" /></Relationships>
</file>

<file path=customXml/_rels/item14.xml.rels>&#65279;<?xml version="1.0" encoding="utf-8"?><Relationships xmlns="http://schemas.openxmlformats.org/package/2006/relationships"><Relationship Id="rId1" Type="http://schemas.openxmlformats.org/officeDocument/2006/relationships/customXmlProps" Target="itemProps14.xml" /></Relationships>
</file>

<file path=customXml/_rels/item15.xml.rels>&#65279;<?xml version="1.0" encoding="utf-8"?><Relationships xmlns="http://schemas.openxmlformats.org/package/2006/relationships"><Relationship Id="rId1" Type="http://schemas.openxmlformats.org/officeDocument/2006/relationships/customXmlProps" Target="itemProps15.xml" /></Relationships>
</file>

<file path=customXml/_rels/item16.xml.rels>&#65279;<?xml version="1.0" encoding="utf-8"?><Relationships xmlns="http://schemas.openxmlformats.org/package/2006/relationships"><Relationship Id="rId1" Type="http://schemas.openxmlformats.org/officeDocument/2006/relationships/customXmlProps" Target="itemProps16.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_rels/item5.xml.rels>&#65279;<?xml version="1.0" encoding="utf-8"?><Relationships xmlns="http://schemas.openxmlformats.org/package/2006/relationships"><Relationship Id="rId1" Type="http://schemas.openxmlformats.org/officeDocument/2006/relationships/customXmlProps" Target="itemProps5.xml" /></Relationships>
</file>

<file path=customXml/_rels/item6.xml.rels>&#65279;<?xml version="1.0" encoding="utf-8"?><Relationships xmlns="http://schemas.openxmlformats.org/package/2006/relationships"><Relationship Id="rId1" Type="http://schemas.openxmlformats.org/officeDocument/2006/relationships/customXmlProps" Target="itemProps6.xml" /></Relationships>
</file>

<file path=customXml/_rels/item7.xml.rels>&#65279;<?xml version="1.0" encoding="utf-8"?><Relationships xmlns="http://schemas.openxmlformats.org/package/2006/relationships"><Relationship Id="rId1" Type="http://schemas.openxmlformats.org/officeDocument/2006/relationships/customXmlProps" Target="itemProps7.xml" /></Relationships>
</file>

<file path=customXml/_rels/item8.xml.rels>&#65279;<?xml version="1.0" encoding="utf-8"?><Relationships xmlns="http://schemas.openxmlformats.org/package/2006/relationships"><Relationship Id="rId1" Type="http://schemas.openxmlformats.org/officeDocument/2006/relationships/customXmlProps" Target="itemProps8.xml" /></Relationships>
</file>

<file path=customXml/_rels/item9.xml.rels>&#65279;<?xml version="1.0" encoding="utf-8"?><Relationships xmlns="http://schemas.openxmlformats.org/package/2006/relationships"><Relationship Id="rId1" Type="http://schemas.openxmlformats.org/officeDocument/2006/relationships/customXmlProps" Target="itemProps9.xml" /></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2024-03-29T18:36:14Z</dcterms:created>
  <dcterms:modified xsi:type="dcterms:W3CDTF">2024-03-29T10:36:14Z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2024-03-29T18:36:19Z</dcterms:created>
  <dcterms:modified xsi:type="dcterms:W3CDTF">2024-03-29T10:36:19Z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2024-03-29T18:36:19Z</dcterms:created>
  <dcterms:modified xsi:type="dcterms:W3CDTF">2024-03-29T10:36:19Z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2024-03-29T18:36:20Z</dcterms:created>
  <dcterms:modified xsi:type="dcterms:W3CDTF">2024-03-29T10:36:20Z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2024-03-29T18:36:17Z</dcterms:created>
  <dcterms:modified xsi:type="dcterms:W3CDTF">2024-03-29T10:36:17Z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2024-03-29T18:36:18Z</dcterms:created>
  <dcterms:modified xsi:type="dcterms:W3CDTF">2024-03-29T10:36:18Z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2024-03-29T18:36:18Z</dcterms:created>
  <dcterms:modified xsi:type="dcterms:W3CDTF">2024-03-29T10:36:18Z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2024-03-29T18:36:19Z</dcterms:created>
  <dcterms:modified xsi:type="dcterms:W3CDTF">2024-03-29T10:36:19Z</dcterms:modified>
</cp:coreProperties>
</file>

<file path=customXml/itemProps1.xml><?xml version="1.0" encoding="utf-8"?>
<ds:datastoreItem xmlns:ds="http://schemas.openxmlformats.org/officeDocument/2006/customXml" ds:itemID="">
  <ds:schemaRefs/>
</ds:datastoreItem>
</file>

<file path=customXml/itemProps10.xml><?xml version="1.0" encoding="utf-8"?>
<ds:datastoreItem xmlns:ds="http://schemas.openxmlformats.org/officeDocument/2006/customXml" ds:itemID="">
  <ds:schemaRefs/>
</ds:datastoreItem>
</file>

<file path=customXml/itemProps11.xml><?xml version="1.0" encoding="utf-8"?>
<ds:datastoreItem xmlns:ds="http://schemas.openxmlformats.org/officeDocument/2006/customXml" ds:itemID="">
  <ds:schemaRefs/>
</ds:datastoreItem>
</file>

<file path=customXml/itemProps12.xml><?xml version="1.0" encoding="utf-8"?>
<ds:datastoreItem xmlns:ds="http://schemas.openxmlformats.org/officeDocument/2006/customXml" ds:itemID="">
  <ds:schemaRefs/>
</ds:datastoreItem>
</file>

<file path=customXml/itemProps13.xml><?xml version="1.0" encoding="utf-8"?>
<ds:datastoreItem xmlns:ds="http://schemas.openxmlformats.org/officeDocument/2006/customXml" ds:itemID="">
  <ds:schemaRefs/>
</ds:datastoreItem>
</file>

<file path=customXml/itemProps14.xml><?xml version="1.0" encoding="utf-8"?>
<ds:datastoreItem xmlns:ds="http://schemas.openxmlformats.org/officeDocument/2006/customXml" ds:itemID="">
  <ds:schemaRefs/>
</ds:datastoreItem>
</file>

<file path=customXml/itemProps15.xml><?xml version="1.0" encoding="utf-8"?>
<ds:datastoreItem xmlns:ds="http://schemas.openxmlformats.org/officeDocument/2006/customXml" ds:itemID="">
  <ds:schemaRefs/>
</ds:datastoreItem>
</file>

<file path=customXml/itemProps16.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customXml/itemProps7.xml><?xml version="1.0" encoding="utf-8"?>
<ds:datastoreItem xmlns:ds="http://schemas.openxmlformats.org/officeDocument/2006/customXml" ds:itemID="">
  <ds:schemaRefs/>
</ds:datastoreItem>
</file>

<file path=customXml/itemProps8.xml><?xml version="1.0" encoding="utf-8"?>
<ds:datastoreItem xmlns:ds="http://schemas.openxmlformats.org/officeDocument/2006/customXml" ds:itemID="">
  <ds:schemaRefs/>
</ds:datastoreItem>
</file>

<file path=customXml/itemProps9.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2024-03-29T18:36:20Z</dcterms:created>
  <dcterms:modified xsi:type="dcterms:W3CDTF">2024-03-29T10:36:22Z</dcterms:modified>
</cp:coreProperties>
</file>